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2DBDAE2A" w:rsidR="00D9011A" w:rsidRDefault="00D9011A" w:rsidP="00D9011A">
      <w:pPr>
        <w:pStyle w:val="Header"/>
      </w:pPr>
      <w:r>
        <w:t>3GPP TSG-RAN WG2 Meeting #</w:t>
      </w:r>
      <w:r w:rsidR="0045232E">
        <w:t>12</w:t>
      </w:r>
      <w:r w:rsidR="00F33BA8">
        <w:t>1</w:t>
      </w:r>
      <w:r>
        <w:tab/>
        <w:t>R2-2</w:t>
      </w:r>
      <w:r w:rsidR="009065E3">
        <w:t>3</w:t>
      </w:r>
      <w:r w:rsidR="001E24D0">
        <w:t>01908</w:t>
      </w:r>
    </w:p>
    <w:p w14:paraId="600D17C6" w14:textId="29D8D21D" w:rsidR="00D9011A" w:rsidRDefault="00F33BA8" w:rsidP="00D9011A">
      <w:pPr>
        <w:pStyle w:val="Header"/>
      </w:pPr>
      <w:r>
        <w:t>Athens, Greece</w:t>
      </w:r>
      <w:r w:rsidR="00D9011A">
        <w:t xml:space="preserve">, </w:t>
      </w:r>
      <w:r>
        <w:t>February-March</w:t>
      </w:r>
      <w:r w:rsidR="00D9011A">
        <w:t>, 2022</w:t>
      </w:r>
    </w:p>
    <w:p w14:paraId="7155EC01" w14:textId="77777777" w:rsidR="00D9011A" w:rsidRDefault="00D9011A" w:rsidP="00D9011A">
      <w:pPr>
        <w:pStyle w:val="Comments"/>
      </w:pPr>
    </w:p>
    <w:p w14:paraId="6B5DAB48" w14:textId="77777777" w:rsidR="009065E3" w:rsidRDefault="009065E3" w:rsidP="009065E3">
      <w:pPr>
        <w:pStyle w:val="Header"/>
      </w:pPr>
      <w:r>
        <w:t xml:space="preserve">Agenda: </w:t>
      </w:r>
      <w:r>
        <w:tab/>
        <w:t>9.8</w:t>
      </w:r>
    </w:p>
    <w:p w14:paraId="0380DE93" w14:textId="77777777" w:rsidR="009065E3" w:rsidRDefault="009065E3" w:rsidP="009065E3">
      <w:pPr>
        <w:pStyle w:val="Header"/>
      </w:pPr>
      <w:r>
        <w:t xml:space="preserve">Source: </w:t>
      </w:r>
      <w:r>
        <w:tab/>
        <w:t>Session Chair (Intel)</w:t>
      </w:r>
    </w:p>
    <w:p w14:paraId="01E752CC" w14:textId="77777777" w:rsidR="009065E3" w:rsidRDefault="009065E3" w:rsidP="009065E3">
      <w:pPr>
        <w:pStyle w:val="Header"/>
      </w:pPr>
      <w:r>
        <w:t>Title:</w:t>
      </w:r>
      <w:r>
        <w:tab/>
      </w:r>
      <w:r w:rsidRPr="00AC1461">
        <w:t>Report from IDC breakout session</w:t>
      </w:r>
    </w:p>
    <w:p w14:paraId="226001BA" w14:textId="77777777" w:rsidR="009065E3" w:rsidRPr="00843C07" w:rsidRDefault="009065E3" w:rsidP="009065E3">
      <w:pPr>
        <w:pStyle w:val="Header"/>
      </w:pPr>
      <w:r w:rsidRPr="00DE6BA3">
        <w:t>Document for:</w:t>
      </w:r>
      <w:r w:rsidRPr="00DE6BA3">
        <w:tab/>
        <w:t>Approval</w:t>
      </w:r>
    </w:p>
    <w:p w14:paraId="118A85DE" w14:textId="6B0B7C8B" w:rsidR="00D9011A" w:rsidRPr="004457BE" w:rsidRDefault="00D9011A" w:rsidP="00D9011A">
      <w:pPr>
        <w:pStyle w:val="Comments"/>
        <w:rPr>
          <w:i w:val="0"/>
          <w:iCs/>
        </w:rPr>
      </w:pPr>
    </w:p>
    <w:p w14:paraId="60E36F7E" w14:textId="77777777" w:rsidR="00933646" w:rsidRDefault="00933646" w:rsidP="00933646">
      <w:pPr>
        <w:jc w:val="both"/>
      </w:pPr>
    </w:p>
    <w:p w14:paraId="020DD203" w14:textId="2DD532B4" w:rsidR="00933646" w:rsidRDefault="00933646" w:rsidP="002E454D">
      <w:pPr>
        <w:jc w:val="both"/>
      </w:pPr>
      <w:r>
        <w:t xml:space="preserve"> </w:t>
      </w:r>
    </w:p>
    <w:p w14:paraId="416F1F26" w14:textId="39537482" w:rsidR="006A4655" w:rsidRDefault="006A4655" w:rsidP="006A4655">
      <w:pPr>
        <w:pStyle w:val="Doc-text2"/>
      </w:pPr>
    </w:p>
    <w:p w14:paraId="51A96CED" w14:textId="53CA2028" w:rsidR="00200917" w:rsidRDefault="00200917" w:rsidP="006A4655">
      <w:pPr>
        <w:pStyle w:val="Doc-text2"/>
      </w:pPr>
    </w:p>
    <w:p w14:paraId="0C4092C0" w14:textId="77777777" w:rsidR="00200917" w:rsidRPr="006A4655" w:rsidRDefault="00200917" w:rsidP="006A4655">
      <w:pPr>
        <w:pStyle w:val="Doc-text2"/>
      </w:pPr>
    </w:p>
    <w:p w14:paraId="72126F4A" w14:textId="67F391CE" w:rsidR="00D9011A" w:rsidRPr="000A3691" w:rsidRDefault="00D9011A" w:rsidP="00D9011A">
      <w:pPr>
        <w:pStyle w:val="Heading2"/>
      </w:pPr>
      <w:r w:rsidRPr="000A3691">
        <w:t>8.10</w:t>
      </w:r>
      <w:r w:rsidRPr="000A3691">
        <w:tab/>
        <w:t>IDC enhancements for NR and MR-DC</w:t>
      </w:r>
    </w:p>
    <w:p w14:paraId="484470AE" w14:textId="77777777" w:rsidR="00D9011A" w:rsidRPr="000A3691" w:rsidRDefault="00D9011A" w:rsidP="00D9011A">
      <w:pPr>
        <w:pStyle w:val="Comments"/>
      </w:pPr>
      <w:r w:rsidRPr="000A3691">
        <w:t>(NR_IDC_enh-Core; leading WG: RAN2; REL-18; WID: RP-221281)</w:t>
      </w:r>
    </w:p>
    <w:p w14:paraId="04A3945D" w14:textId="4FABFF41" w:rsidR="00D9011A" w:rsidRPr="000A3691" w:rsidRDefault="00D9011A" w:rsidP="00D9011A">
      <w:pPr>
        <w:pStyle w:val="Comments"/>
      </w:pPr>
      <w:r w:rsidRPr="000A3691">
        <w:t xml:space="preserve">Time budget: </w:t>
      </w:r>
      <w:r w:rsidR="00986C2E" w:rsidRPr="000A3691">
        <w:t>1</w:t>
      </w:r>
      <w:r w:rsidRPr="000A3691">
        <w:t xml:space="preserve"> TU</w:t>
      </w:r>
    </w:p>
    <w:p w14:paraId="127F5C66" w14:textId="251E3ACF" w:rsidR="00D9011A" w:rsidRDefault="00D9011A" w:rsidP="00D9011A">
      <w:pPr>
        <w:pStyle w:val="Comments"/>
      </w:pPr>
      <w:r w:rsidRPr="000A3691">
        <w:t xml:space="preserve">Tdoc Limitation: </w:t>
      </w:r>
      <w:r w:rsidR="00A33299">
        <w:t>3</w:t>
      </w:r>
      <w:r w:rsidR="00A33299" w:rsidRPr="000A3691">
        <w:t xml:space="preserve"> </w:t>
      </w:r>
      <w:r w:rsidRPr="000A3691">
        <w:t>tdocs</w:t>
      </w:r>
    </w:p>
    <w:p w14:paraId="6BD1B539" w14:textId="77777777" w:rsidR="00A34FF8" w:rsidRPr="00CD6619" w:rsidRDefault="00A34FF8" w:rsidP="00A34FF8">
      <w:pPr>
        <w:pStyle w:val="Comments"/>
      </w:pPr>
      <w:r w:rsidRPr="00CD6619">
        <w:t xml:space="preserve">This WI expects to address </w:t>
      </w:r>
      <w:r>
        <w:t>i</w:t>
      </w:r>
      <w:r w:rsidRPr="00CD6619">
        <w:t xml:space="preserve">nterference between 3GPP (including various MR-DC architectures, i.e. NR-DC and EN-DC) and </w:t>
      </w:r>
      <w:r>
        <w:t>non-3GPP</w:t>
      </w:r>
      <w:r w:rsidRPr="00CD6619">
        <w:t xml:space="preserve"> RAT (e.g. WiFi).</w:t>
      </w:r>
      <w:r>
        <w:t xml:space="preserve"> </w:t>
      </w:r>
      <w:bookmarkStart w:id="0" w:name="_Hlk106695159"/>
      <w:r w:rsidRPr="005633DD">
        <w:t>Note: Enhancements to FDM solution is prioritized.</w:t>
      </w:r>
      <w:r>
        <w:t xml:space="preserve"> </w:t>
      </w:r>
      <w:bookmarkEnd w:id="0"/>
      <w:r w:rsidRPr="00D26AF2">
        <w:t>LTE IDC solution should be considered as the baseline for the solutions developed in this WI.</w:t>
      </w:r>
    </w:p>
    <w:p w14:paraId="67222E89" w14:textId="77777777" w:rsidR="00A34FF8" w:rsidRDefault="00A34FF8" w:rsidP="00A34FF8">
      <w:pPr>
        <w:pStyle w:val="Heading3"/>
      </w:pPr>
      <w:r>
        <w:t>8.10.1</w:t>
      </w:r>
      <w:r>
        <w:tab/>
        <w:t>Organizational</w:t>
      </w:r>
    </w:p>
    <w:p w14:paraId="25602E17" w14:textId="64213B03" w:rsidR="00A34FF8" w:rsidRDefault="00A34FF8" w:rsidP="00A34FF8">
      <w:pPr>
        <w:pStyle w:val="Comments"/>
      </w:pPr>
      <w:r>
        <w:t>LS in. Rapporteur Input</w:t>
      </w:r>
      <w:r w:rsidR="00A33299">
        <w:t>, e.g. draft stage 2 CRs, stage 3 CRs;</w:t>
      </w:r>
    </w:p>
    <w:p w14:paraId="586543A1" w14:textId="62FD94B8" w:rsidR="00A34FF8" w:rsidRDefault="00A34FF8" w:rsidP="00D9011A">
      <w:pPr>
        <w:pStyle w:val="Comments"/>
      </w:pPr>
    </w:p>
    <w:p w14:paraId="160C7B1F" w14:textId="00389F60" w:rsidR="006A4655" w:rsidRDefault="00000000" w:rsidP="006A4655">
      <w:pPr>
        <w:pStyle w:val="Doc-title"/>
      </w:pPr>
      <w:hyperlink r:id="rId8" w:tooltip="C:workRAN2ExtractsR2-2300827 Draft 36.306 CR for Rel-18 IDC UE capabilities.docx" w:history="1">
        <w:r w:rsidR="006A4655" w:rsidRPr="007C64C5">
          <w:rPr>
            <w:rStyle w:val="Hyperlink"/>
          </w:rPr>
          <w:t>R2-2300827</w:t>
        </w:r>
      </w:hyperlink>
      <w:r w:rsidR="006A4655">
        <w:tab/>
        <w:t>Draft 36.306 CR for Rel-18 IDC UE capabilities</w:t>
      </w:r>
      <w:r w:rsidR="006A4655">
        <w:tab/>
        <w:t>Intel Corporation</w:t>
      </w:r>
      <w:r w:rsidR="006A4655">
        <w:tab/>
        <w:t>draftCR</w:t>
      </w:r>
      <w:r w:rsidR="006A4655">
        <w:tab/>
        <w:t>Rel-18</w:t>
      </w:r>
      <w:r w:rsidR="006A4655">
        <w:tab/>
        <w:t>36.306</w:t>
      </w:r>
      <w:r w:rsidR="006A4655">
        <w:tab/>
        <w:t>17.3.0</w:t>
      </w:r>
      <w:r w:rsidR="006A4655">
        <w:tab/>
        <w:t>NR_IDC_enh-Core</w:t>
      </w:r>
    </w:p>
    <w:p w14:paraId="45BD4491" w14:textId="77777777" w:rsidR="000827B9" w:rsidRDefault="000827B9" w:rsidP="000827B9">
      <w:pPr>
        <w:pStyle w:val="Doc-text2"/>
        <w:numPr>
          <w:ilvl w:val="0"/>
          <w:numId w:val="38"/>
        </w:numPr>
      </w:pPr>
      <w:r>
        <w:t xml:space="preserve">Noted </w:t>
      </w:r>
    </w:p>
    <w:p w14:paraId="5EA6F2CB" w14:textId="77777777" w:rsidR="000827B9" w:rsidRPr="000827B9" w:rsidRDefault="000827B9" w:rsidP="000827B9">
      <w:pPr>
        <w:pStyle w:val="Doc-text2"/>
      </w:pPr>
    </w:p>
    <w:p w14:paraId="50DC5B6A" w14:textId="367130E8" w:rsidR="006A4655" w:rsidRDefault="00000000" w:rsidP="006A4655">
      <w:pPr>
        <w:pStyle w:val="Doc-title"/>
      </w:pPr>
      <w:hyperlink r:id="rId9" w:tooltip="C:workRAN2ExtractsR2-2300828 Draft 36.331 CR for Rel-18 IDC UE capabilities.docx" w:history="1">
        <w:r w:rsidR="006A4655" w:rsidRPr="007C64C5">
          <w:rPr>
            <w:rStyle w:val="Hyperlink"/>
          </w:rPr>
          <w:t>R2-2300828</w:t>
        </w:r>
      </w:hyperlink>
      <w:r w:rsidR="006A4655">
        <w:tab/>
        <w:t>Draft 36.331 CR for Rel-18 IDC UE capabilities</w:t>
      </w:r>
      <w:r w:rsidR="006A4655">
        <w:tab/>
        <w:t>Intel Corporation</w:t>
      </w:r>
      <w:r w:rsidR="006A4655">
        <w:tab/>
        <w:t>draftCR</w:t>
      </w:r>
      <w:r w:rsidR="006A4655">
        <w:tab/>
        <w:t>Rel-18</w:t>
      </w:r>
      <w:r w:rsidR="006A4655">
        <w:tab/>
        <w:t>36.331</w:t>
      </w:r>
      <w:r w:rsidR="006A4655">
        <w:tab/>
        <w:t>17.3.0</w:t>
      </w:r>
      <w:r w:rsidR="006A4655">
        <w:tab/>
        <w:t>NR_IDC_enh-Core</w:t>
      </w:r>
    </w:p>
    <w:p w14:paraId="68A7150F" w14:textId="77777777" w:rsidR="000827B9" w:rsidRDefault="000827B9" w:rsidP="000827B9">
      <w:pPr>
        <w:pStyle w:val="Doc-text2"/>
        <w:numPr>
          <w:ilvl w:val="0"/>
          <w:numId w:val="38"/>
        </w:numPr>
      </w:pPr>
      <w:r>
        <w:t xml:space="preserve">Noted </w:t>
      </w:r>
    </w:p>
    <w:p w14:paraId="54A2125B" w14:textId="77777777" w:rsidR="000827B9" w:rsidRPr="000827B9" w:rsidRDefault="000827B9" w:rsidP="000827B9">
      <w:pPr>
        <w:pStyle w:val="Doc-text2"/>
      </w:pPr>
    </w:p>
    <w:p w14:paraId="0CF539D4" w14:textId="438ABFD2" w:rsidR="006A4655" w:rsidRDefault="00000000" w:rsidP="006A4655">
      <w:pPr>
        <w:pStyle w:val="Doc-title"/>
      </w:pPr>
      <w:hyperlink r:id="rId10" w:tooltip="C:workRAN2ExtractsR2-2300829 Draft 38.306 CR for Rel-18 IDC UE capabilities.docx" w:history="1">
        <w:r w:rsidR="006A4655" w:rsidRPr="007C64C5">
          <w:rPr>
            <w:rStyle w:val="Hyperlink"/>
          </w:rPr>
          <w:t>R2-2300829</w:t>
        </w:r>
      </w:hyperlink>
      <w:r w:rsidR="006A4655">
        <w:tab/>
        <w:t>Draft 38.306 CR for Rel-18 IDC UE capabilities</w:t>
      </w:r>
      <w:r w:rsidR="006A4655">
        <w:tab/>
        <w:t>Intel Corporation</w:t>
      </w:r>
      <w:r w:rsidR="006A4655">
        <w:tab/>
        <w:t>draftCR</w:t>
      </w:r>
      <w:r w:rsidR="006A4655">
        <w:tab/>
        <w:t>Rel-18</w:t>
      </w:r>
      <w:r w:rsidR="006A4655">
        <w:tab/>
        <w:t>38.306</w:t>
      </w:r>
      <w:r w:rsidR="006A4655">
        <w:tab/>
        <w:t>17.3.0</w:t>
      </w:r>
      <w:r w:rsidR="006A4655">
        <w:tab/>
        <w:t>NR_IDC_enh-Core</w:t>
      </w:r>
    </w:p>
    <w:p w14:paraId="57759204" w14:textId="77777777" w:rsidR="000827B9" w:rsidRDefault="000827B9" w:rsidP="000827B9">
      <w:pPr>
        <w:pStyle w:val="Doc-text2"/>
        <w:numPr>
          <w:ilvl w:val="0"/>
          <w:numId w:val="38"/>
        </w:numPr>
      </w:pPr>
      <w:r>
        <w:t xml:space="preserve">Noted </w:t>
      </w:r>
    </w:p>
    <w:p w14:paraId="0EAB29F7" w14:textId="77777777" w:rsidR="000827B9" w:rsidRPr="000827B9" w:rsidRDefault="000827B9" w:rsidP="000827B9">
      <w:pPr>
        <w:pStyle w:val="Doc-text2"/>
      </w:pPr>
    </w:p>
    <w:p w14:paraId="5245F17D" w14:textId="5C7A5B1F" w:rsidR="006A4655" w:rsidRDefault="00000000" w:rsidP="006A4655">
      <w:pPr>
        <w:pStyle w:val="Doc-title"/>
      </w:pPr>
      <w:hyperlink r:id="rId11" w:tooltip="C:workRAN2ExtractsR2-2300830 Draft 38.331 CR for Rel-18 IDC UE capabilities.docx" w:history="1">
        <w:r w:rsidR="006A4655" w:rsidRPr="007C64C5">
          <w:rPr>
            <w:rStyle w:val="Hyperlink"/>
          </w:rPr>
          <w:t>R2-2300830</w:t>
        </w:r>
      </w:hyperlink>
      <w:r w:rsidR="006A4655">
        <w:tab/>
        <w:t>Draft 38.331 CR for Rel-18 IDC UE capabilities</w:t>
      </w:r>
      <w:r w:rsidR="006A4655">
        <w:tab/>
        <w:t>Intel Corporation</w:t>
      </w:r>
      <w:r w:rsidR="006A4655">
        <w:tab/>
        <w:t>draftCR</w:t>
      </w:r>
      <w:r w:rsidR="006A4655">
        <w:tab/>
        <w:t>Rel-18</w:t>
      </w:r>
      <w:r w:rsidR="006A4655">
        <w:tab/>
        <w:t>38.331</w:t>
      </w:r>
      <w:r w:rsidR="006A4655">
        <w:tab/>
        <w:t>17.3.0</w:t>
      </w:r>
      <w:r w:rsidR="006A4655">
        <w:tab/>
        <w:t>NR_IDC_enh-Core</w:t>
      </w:r>
    </w:p>
    <w:p w14:paraId="496A5FDF" w14:textId="08FC3AF5" w:rsidR="000827B9" w:rsidRDefault="000827B9" w:rsidP="000827B9">
      <w:pPr>
        <w:pStyle w:val="Doc-text2"/>
        <w:numPr>
          <w:ilvl w:val="0"/>
          <w:numId w:val="38"/>
        </w:numPr>
      </w:pPr>
      <w:r>
        <w:t xml:space="preserve">Noted </w:t>
      </w:r>
    </w:p>
    <w:p w14:paraId="4F6E7908" w14:textId="77777777" w:rsidR="000827B9" w:rsidRDefault="000827B9" w:rsidP="006F06EC">
      <w:pPr>
        <w:pStyle w:val="Doc-text2"/>
        <w:ind w:left="1619" w:firstLine="0"/>
      </w:pPr>
    </w:p>
    <w:p w14:paraId="233E552D" w14:textId="39A67DDF" w:rsidR="006A4655" w:rsidRDefault="00000000" w:rsidP="006A4655">
      <w:pPr>
        <w:pStyle w:val="Doc-title"/>
      </w:pPr>
      <w:hyperlink r:id="rId12" w:tooltip="C:workRAN2ExtractsR2-2301485 Draft 38.300 CR for IDC Enhancements.docx" w:history="1">
        <w:r w:rsidR="006A4655" w:rsidRPr="007C64C5">
          <w:rPr>
            <w:rStyle w:val="Hyperlink"/>
          </w:rPr>
          <w:t>R2-2301485</w:t>
        </w:r>
      </w:hyperlink>
      <w:r w:rsidR="006A4655">
        <w:tab/>
        <w:t>Draft 38.300 CR for IDC Enhancements</w:t>
      </w:r>
      <w:r w:rsidR="006A4655">
        <w:tab/>
        <w:t>Huawei, HiSilicon</w:t>
      </w:r>
      <w:r w:rsidR="006A4655">
        <w:tab/>
        <w:t>draftCR</w:t>
      </w:r>
      <w:r w:rsidR="006A4655">
        <w:tab/>
        <w:t>Rel-18</w:t>
      </w:r>
      <w:r w:rsidR="006A4655">
        <w:tab/>
        <w:t>38.300</w:t>
      </w:r>
      <w:r w:rsidR="006A4655">
        <w:tab/>
        <w:t>17.3.0</w:t>
      </w:r>
      <w:r w:rsidR="006A4655">
        <w:tab/>
        <w:t>B</w:t>
      </w:r>
      <w:r w:rsidR="006A4655">
        <w:tab/>
        <w:t>NR_IDC_enh-Core</w:t>
      </w:r>
    </w:p>
    <w:p w14:paraId="463FE8EF" w14:textId="77777777" w:rsidR="000827B9" w:rsidRDefault="000827B9" w:rsidP="000827B9">
      <w:pPr>
        <w:pStyle w:val="Doc-text2"/>
        <w:numPr>
          <w:ilvl w:val="0"/>
          <w:numId w:val="38"/>
        </w:numPr>
      </w:pPr>
      <w:r>
        <w:t xml:space="preserve">Noted </w:t>
      </w:r>
    </w:p>
    <w:p w14:paraId="2581FE8A" w14:textId="4B557A52" w:rsidR="000827B9" w:rsidRPr="00375233" w:rsidRDefault="000827B9" w:rsidP="000D042C">
      <w:pPr>
        <w:pStyle w:val="Doc-text2"/>
        <w:numPr>
          <w:ilvl w:val="0"/>
          <w:numId w:val="38"/>
        </w:numPr>
      </w:pPr>
      <w:r>
        <w:t xml:space="preserve">Above CRs to be updated </w:t>
      </w:r>
      <w:r w:rsidR="001B77F3">
        <w:t>(</w:t>
      </w:r>
      <w:r>
        <w:t xml:space="preserve">capture </w:t>
      </w:r>
      <w:r w:rsidRPr="000827B9">
        <w:t>decisions up to this meeting</w:t>
      </w:r>
      <w:r w:rsidR="001B77F3">
        <w:t xml:space="preserve">) and </w:t>
      </w:r>
      <w:r w:rsidR="00644EE0">
        <w:t xml:space="preserve">to </w:t>
      </w:r>
      <w:r>
        <w:t>be endorsed by post-meeting email discussion</w:t>
      </w:r>
    </w:p>
    <w:p w14:paraId="7112064B" w14:textId="77777777" w:rsidR="004A6FB2" w:rsidRDefault="004A6FB2" w:rsidP="004A6FB2">
      <w:r>
        <w:t>Stage-2:</w:t>
      </w:r>
    </w:p>
    <w:p w14:paraId="5B8855CB" w14:textId="77777777" w:rsidR="004A6FB2" w:rsidRDefault="004A6FB2" w:rsidP="004A6FB2">
      <w:r>
        <w:t>38.300 (Huawei)</w:t>
      </w:r>
    </w:p>
    <w:p w14:paraId="185031FA" w14:textId="77777777" w:rsidR="004A6FB2" w:rsidRDefault="004A6FB2" w:rsidP="004A6FB2">
      <w:r>
        <w:t>37.340 for MRDC (ZTE)</w:t>
      </w:r>
    </w:p>
    <w:p w14:paraId="579A0681" w14:textId="77777777" w:rsidR="004A6FB2" w:rsidRDefault="004A6FB2" w:rsidP="004A6FB2"/>
    <w:p w14:paraId="4AF87607" w14:textId="77777777" w:rsidR="004A6FB2" w:rsidRDefault="004A6FB2" w:rsidP="004A6FB2">
      <w:r>
        <w:t>Stage-3:</w:t>
      </w:r>
    </w:p>
    <w:p w14:paraId="38D4CB5A" w14:textId="77777777" w:rsidR="004A6FB2" w:rsidRDefault="004A6FB2" w:rsidP="004A6FB2">
      <w:r>
        <w:t>38.331 (Xiaomi)</w:t>
      </w:r>
    </w:p>
    <w:p w14:paraId="568A093F" w14:textId="77777777" w:rsidR="004A6FB2" w:rsidRDefault="004A6FB2" w:rsidP="004A6FB2">
      <w:r>
        <w:lastRenderedPageBreak/>
        <w:t>36.331 (Xiaomi)</w:t>
      </w:r>
    </w:p>
    <w:p w14:paraId="08918FA8" w14:textId="77777777" w:rsidR="004A6FB2" w:rsidRDefault="004A6FB2" w:rsidP="004A6FB2"/>
    <w:p w14:paraId="5340C45F" w14:textId="77777777" w:rsidR="004A6FB2" w:rsidRDefault="004A6FB2" w:rsidP="004A6FB2">
      <w:r>
        <w:t>UE capability: (Intel)</w:t>
      </w:r>
    </w:p>
    <w:p w14:paraId="76BA4E05" w14:textId="77777777" w:rsidR="004A6FB2" w:rsidRDefault="004A6FB2" w:rsidP="004A6FB2">
      <w:r>
        <w:t>38.331</w:t>
      </w:r>
    </w:p>
    <w:p w14:paraId="64500A07" w14:textId="77777777" w:rsidR="004A6FB2" w:rsidRDefault="004A6FB2" w:rsidP="004A6FB2">
      <w:r>
        <w:t>38.306</w:t>
      </w:r>
    </w:p>
    <w:p w14:paraId="6D9DA441" w14:textId="77777777" w:rsidR="004A6FB2" w:rsidRDefault="004A6FB2" w:rsidP="004A6FB2">
      <w:r>
        <w:t>36.331</w:t>
      </w:r>
    </w:p>
    <w:p w14:paraId="53B3392A" w14:textId="77777777" w:rsidR="004A6FB2" w:rsidRDefault="004A6FB2" w:rsidP="004A6FB2">
      <w:r>
        <w:t>36.306</w:t>
      </w:r>
    </w:p>
    <w:p w14:paraId="40D854F4" w14:textId="77777777" w:rsidR="000827B9" w:rsidRPr="000827B9" w:rsidRDefault="000827B9" w:rsidP="000827B9">
      <w:pPr>
        <w:pStyle w:val="Doc-text2"/>
      </w:pPr>
    </w:p>
    <w:p w14:paraId="73129386" w14:textId="77777777" w:rsidR="006A4655" w:rsidRPr="006A4655" w:rsidRDefault="006A4655" w:rsidP="006A4655">
      <w:pPr>
        <w:pStyle w:val="Doc-text2"/>
      </w:pPr>
    </w:p>
    <w:p w14:paraId="54275C27" w14:textId="5F0ADB28" w:rsidR="00A34FF8" w:rsidRDefault="00A34FF8" w:rsidP="00A34FF8">
      <w:pPr>
        <w:pStyle w:val="Heading3"/>
      </w:pPr>
      <w:r>
        <w:t>8.10.2</w:t>
      </w:r>
      <w:r>
        <w:tab/>
        <w:t>FDM solution enhancements</w:t>
      </w:r>
    </w:p>
    <w:p w14:paraId="0507140C" w14:textId="36F3DD56" w:rsidR="00A34FF8" w:rsidRDefault="00A34FF8" w:rsidP="00A33299">
      <w:pPr>
        <w:pStyle w:val="Comments"/>
      </w:pPr>
      <w:r w:rsidRPr="00CD6619">
        <w:t xml:space="preserve">Enhancements to FDM solution, </w:t>
      </w:r>
      <w:r w:rsidR="00A33299">
        <w:t>down-selection of Solution 1, 2 or 2a based on ASN.1 details (granularity for bandwidth, e.g. PRB, RBG, explicit Bandwidth, etc). Identify the impact of MR-DC, e.g. whether SN can configure IDC for SN (including both FDM and TDM), the coordination granularity of inter-node message, per CG pattern (TDM);Signalling details of FDM, e.g. how to configure, how to report.</w:t>
      </w:r>
    </w:p>
    <w:p w14:paraId="1B2A981D" w14:textId="1BEF0270" w:rsidR="00A33299" w:rsidRDefault="00A33299" w:rsidP="00A34FF8">
      <w:pPr>
        <w:pStyle w:val="Comments"/>
      </w:pPr>
      <w:r w:rsidRPr="00A34FF8">
        <w:t xml:space="preserve">Including </w:t>
      </w:r>
      <w:r>
        <w:t>the outcome</w:t>
      </w:r>
      <w:r w:rsidRPr="00A34FF8">
        <w:t xml:space="preserve"> of email discussion </w:t>
      </w:r>
      <w:r w:rsidRPr="00A33299">
        <w:t>[Post120][652][IDC]  Further details of FDM solution (Huawei)</w:t>
      </w:r>
      <w:r>
        <w:t xml:space="preserve">.  </w:t>
      </w:r>
    </w:p>
    <w:p w14:paraId="3B3D3C4F" w14:textId="373F7053" w:rsidR="00526E78" w:rsidRDefault="00526E78" w:rsidP="00A34FF8">
      <w:pPr>
        <w:pStyle w:val="Comments"/>
      </w:pPr>
    </w:p>
    <w:p w14:paraId="7BBFCB0B" w14:textId="373FFD41" w:rsidR="00526E78" w:rsidRDefault="00000000" w:rsidP="00526E78">
      <w:pPr>
        <w:pStyle w:val="Doc-title"/>
      </w:pPr>
      <w:hyperlink r:id="rId13" w:tooltip="C:workRAN2ExtractsR2-2301486 Summary of [Post120][652][IDC] Further details of FDM solution (Huawei).docx" w:history="1">
        <w:r w:rsidR="00526E78" w:rsidRPr="00770FD4">
          <w:rPr>
            <w:rStyle w:val="Hyperlink"/>
          </w:rPr>
          <w:t>R2-2301486</w:t>
        </w:r>
      </w:hyperlink>
      <w:r w:rsidR="00526E78">
        <w:tab/>
        <w:t>Summary of [Post120][652][IDC] Further details of FDM solution (Huawei)</w:t>
      </w:r>
      <w:r w:rsidR="00526E78">
        <w:tab/>
        <w:t>Huawei, HiSilicon</w:t>
      </w:r>
      <w:r w:rsidR="00526E78">
        <w:tab/>
        <w:t>discussion</w:t>
      </w:r>
      <w:r w:rsidR="00526E78">
        <w:tab/>
        <w:t>Rel-18</w:t>
      </w:r>
      <w:r w:rsidR="00526E78">
        <w:tab/>
        <w:t>NR_IDC_enh-Core</w:t>
      </w:r>
    </w:p>
    <w:p w14:paraId="57FE1E22" w14:textId="4AD6EBE5" w:rsidR="00770FD4" w:rsidRDefault="00770FD4" w:rsidP="00770FD4">
      <w:pPr>
        <w:pStyle w:val="EmailDiscussion2"/>
      </w:pPr>
    </w:p>
    <w:p w14:paraId="25FEE0DC" w14:textId="3E7403F3" w:rsidR="00D10FD8" w:rsidRDefault="00D10FD8" w:rsidP="00D10FD8">
      <w:pPr>
        <w:pStyle w:val="Doc-text2"/>
      </w:pPr>
      <w:r>
        <w:t xml:space="preserve">Proposal 1: [To agree] [8/11] RAN 2 agrees to adopt Option 1 based frequency range reporting to the network </w:t>
      </w:r>
      <w:proofErr w:type="spellStart"/>
      <w:r>
        <w:t>i.e</w:t>
      </w:r>
      <w:proofErr w:type="spellEnd"/>
      <w:r>
        <w:t xml:space="preserve"> </w:t>
      </w:r>
      <w:proofErr w:type="spellStart"/>
      <w:r>
        <w:t>Center</w:t>
      </w:r>
      <w:proofErr w:type="spellEnd"/>
      <w:r>
        <w:t xml:space="preserve"> frequency + bandwidth </w:t>
      </w:r>
      <w:bookmarkStart w:id="1" w:name="_Hlk128553154"/>
      <w:r>
        <w:t xml:space="preserve">in </w:t>
      </w:r>
      <w:proofErr w:type="spellStart"/>
      <w:r>
        <w:t>KHz</w:t>
      </w:r>
      <w:proofErr w:type="spellEnd"/>
      <w:r>
        <w:t xml:space="preserve">/MHz </w:t>
      </w:r>
      <w:bookmarkEnd w:id="1"/>
      <w:r>
        <w:t>for the actual affected frequencies is reported by the UE to the network for addressing IDC problem in R18.</w:t>
      </w:r>
    </w:p>
    <w:p w14:paraId="03C8586C" w14:textId="2FCDCD94" w:rsidR="00C54A69" w:rsidRDefault="00C54A69" w:rsidP="00D10FD8">
      <w:pPr>
        <w:pStyle w:val="Doc-text2"/>
      </w:pPr>
    </w:p>
    <w:p w14:paraId="1BD4B353" w14:textId="77777777" w:rsidR="004A6FB2" w:rsidRDefault="004A6FB2" w:rsidP="00D10FD8">
      <w:pPr>
        <w:pStyle w:val="Doc-text2"/>
      </w:pPr>
      <w:r>
        <w:t>- Discussion:</w:t>
      </w:r>
    </w:p>
    <w:p w14:paraId="05546735" w14:textId="1934026D" w:rsidR="004A6FB2" w:rsidRDefault="004A6FB2" w:rsidP="00D10FD8">
      <w:pPr>
        <w:pStyle w:val="Doc-text2"/>
      </w:pPr>
      <w:r>
        <w:t xml:space="preserve">QC would like to support option 2, i.e. start </w:t>
      </w:r>
      <w:proofErr w:type="spellStart"/>
      <w:r>
        <w:t>freq+end</w:t>
      </w:r>
      <w:proofErr w:type="spellEnd"/>
      <w:r>
        <w:t xml:space="preserve"> freq. </w:t>
      </w:r>
    </w:p>
    <w:p w14:paraId="7B4DC8FD" w14:textId="62BB5C3C" w:rsidR="004A6FB2" w:rsidRDefault="004A6FB2" w:rsidP="00D10FD8">
      <w:pPr>
        <w:pStyle w:val="Doc-text2"/>
      </w:pPr>
      <w:r>
        <w:t xml:space="preserve">Vivo, we can follow majority view. No big difference. Nokia is fine with option 1 direction. </w:t>
      </w:r>
    </w:p>
    <w:p w14:paraId="48CE491B" w14:textId="5245567B" w:rsidR="004A6FB2" w:rsidRDefault="004A6FB2" w:rsidP="00D10FD8">
      <w:pPr>
        <w:pStyle w:val="Doc-text2"/>
      </w:pPr>
      <w:r>
        <w:t xml:space="preserve">Samsung, ok with option 1. One possible way is to indicate percentage of the BW in order to indicate more values. Xiaomi, think we still need to add overall bandwidth on top of percentage. Samsung, we can use cell bandwidth as reference. For non-serving cell, we may need to indicate candidate </w:t>
      </w:r>
      <w:proofErr w:type="spellStart"/>
      <w:r>
        <w:t>freq</w:t>
      </w:r>
      <w:proofErr w:type="spellEnd"/>
      <w:r>
        <w:t xml:space="preserve"> and bandwidth, therefore no additional work compared with existing option 1. </w:t>
      </w:r>
    </w:p>
    <w:p w14:paraId="5DD91A79" w14:textId="3B356FDB" w:rsidR="004A6FB2" w:rsidRDefault="004A6FB2" w:rsidP="00D10FD8">
      <w:pPr>
        <w:pStyle w:val="Doc-text2"/>
      </w:pPr>
      <w:r>
        <w:t xml:space="preserve">Apple, share the view with Nokia, we may remove bandwidth in </w:t>
      </w:r>
      <w:proofErr w:type="spellStart"/>
      <w:r>
        <w:t>Khz</w:t>
      </w:r>
      <w:proofErr w:type="spellEnd"/>
      <w:r>
        <w:t xml:space="preserve">/Mhz. </w:t>
      </w:r>
    </w:p>
    <w:p w14:paraId="0C1102E6" w14:textId="6B79D27A" w:rsidR="004A6FB2" w:rsidRDefault="004A6FB2" w:rsidP="00D10FD8">
      <w:pPr>
        <w:pStyle w:val="Doc-text2"/>
      </w:pPr>
      <w:r>
        <w:t xml:space="preserve">Xiaomi, most companies prefer option 1 based on comments. </w:t>
      </w:r>
    </w:p>
    <w:p w14:paraId="7EA4471C" w14:textId="0E9BF33F" w:rsidR="004A6FB2" w:rsidRDefault="004A6FB2" w:rsidP="00D10FD8">
      <w:pPr>
        <w:pStyle w:val="Doc-text2"/>
      </w:pPr>
      <w:r>
        <w:t xml:space="preserve">Ericsson, support P1. They can accept the compromise proposed by apple. </w:t>
      </w:r>
    </w:p>
    <w:p w14:paraId="0FCF781B" w14:textId="6C46B58C" w:rsidR="004A6FB2" w:rsidRDefault="004A6FB2" w:rsidP="00D10FD8">
      <w:pPr>
        <w:pStyle w:val="Doc-text2"/>
      </w:pPr>
      <w:r>
        <w:t xml:space="preserve">Huawei, we can define the details of bandwidth later. </w:t>
      </w:r>
    </w:p>
    <w:p w14:paraId="6FAFBE02" w14:textId="3DE63200" w:rsidR="00191341" w:rsidRDefault="00191341" w:rsidP="00D10FD8">
      <w:pPr>
        <w:pStyle w:val="Doc-text2"/>
      </w:pPr>
      <w:r>
        <w:t xml:space="preserve">Huawei, based on the discussion, it is majority view to add </w:t>
      </w:r>
      <w:proofErr w:type="spellStart"/>
      <w:r>
        <w:t>Khz</w:t>
      </w:r>
      <w:proofErr w:type="spellEnd"/>
      <w:r>
        <w:t xml:space="preserve">/Mhz. Samsung think the problem is, which value can be used, we still need to discuss. </w:t>
      </w:r>
    </w:p>
    <w:p w14:paraId="4318F24E" w14:textId="14A9B1EC" w:rsidR="001716AA" w:rsidRDefault="001716AA" w:rsidP="00D10FD8">
      <w:pPr>
        <w:pStyle w:val="Doc-text2"/>
      </w:pPr>
      <w:r>
        <w:t xml:space="preserve">Samsung’s intention is for future proof. That’s the benefit of percentage. </w:t>
      </w:r>
    </w:p>
    <w:p w14:paraId="7F360B42" w14:textId="77777777" w:rsidR="004A6FB2" w:rsidRDefault="004A6FB2" w:rsidP="00D10FD8">
      <w:pPr>
        <w:pStyle w:val="Doc-text2"/>
      </w:pPr>
    </w:p>
    <w:p w14:paraId="442CBD57" w14:textId="571F7134" w:rsidR="004A6FB2" w:rsidRDefault="004A6FB2" w:rsidP="004A6FB2">
      <w:pPr>
        <w:pStyle w:val="Agreement"/>
      </w:pPr>
      <w:r>
        <w:t xml:space="preserve">Adopt Option 1 based frequency range reporting to the network </w:t>
      </w:r>
      <w:proofErr w:type="spellStart"/>
      <w:r>
        <w:t>i.e</w:t>
      </w:r>
      <w:proofErr w:type="spellEnd"/>
      <w:r>
        <w:t xml:space="preserve"> </w:t>
      </w:r>
      <w:proofErr w:type="spellStart"/>
      <w:r>
        <w:t>Center</w:t>
      </w:r>
      <w:proofErr w:type="spellEnd"/>
      <w:r>
        <w:t xml:space="preserve"> frequency + bandwidth</w:t>
      </w:r>
      <w:r w:rsidR="00191341">
        <w:t xml:space="preserve"> </w:t>
      </w:r>
      <w:r w:rsidR="00191341" w:rsidRPr="00191341">
        <w:t xml:space="preserve">in </w:t>
      </w:r>
      <w:proofErr w:type="spellStart"/>
      <w:r w:rsidR="00191341" w:rsidRPr="00191341">
        <w:t>KHz</w:t>
      </w:r>
      <w:proofErr w:type="spellEnd"/>
      <w:r w:rsidR="00191341" w:rsidRPr="00191341">
        <w:t xml:space="preserve">/MHz </w:t>
      </w:r>
      <w:r>
        <w:t>for the actual affected frequencies is reported by the UE to the network for addressing IDC problem in R18.</w:t>
      </w:r>
    </w:p>
    <w:p w14:paraId="5AFFA1E3" w14:textId="77777777" w:rsidR="004A6FB2" w:rsidRDefault="004A6FB2" w:rsidP="00D10FD8">
      <w:pPr>
        <w:pStyle w:val="Doc-text2"/>
      </w:pPr>
    </w:p>
    <w:p w14:paraId="3E052433" w14:textId="77777777" w:rsidR="00D10FD8" w:rsidRDefault="00D10FD8" w:rsidP="00D10FD8">
      <w:pPr>
        <w:pStyle w:val="Doc-text2"/>
      </w:pPr>
      <w:r>
        <w:t>Proposal 2: [To agree] [8/11] RAN 2 agrees that we take the ASN.1 framework for option 1 as a starting point in the Text proposal section and work on the following enhancements</w:t>
      </w:r>
    </w:p>
    <w:p w14:paraId="664A8EEB" w14:textId="77777777" w:rsidR="00D10FD8" w:rsidRDefault="00D10FD8" w:rsidP="00D10FD8">
      <w:pPr>
        <w:pStyle w:val="Doc-text2"/>
      </w:pPr>
      <w:r>
        <w:t>1.</w:t>
      </w:r>
      <w:r>
        <w:tab/>
        <w:t xml:space="preserve">Add granular values for band width (including BW in </w:t>
      </w:r>
      <w:proofErr w:type="spellStart"/>
      <w:r>
        <w:t>KHz</w:t>
      </w:r>
      <w:proofErr w:type="spellEnd"/>
      <w:r>
        <w:t xml:space="preserve">) to cover all the scenarios involving Wi-Fi, GNSS, BT </w:t>
      </w:r>
    </w:p>
    <w:p w14:paraId="5559B7C5" w14:textId="77777777" w:rsidR="00D10FD8" w:rsidRDefault="00D10FD8" w:rsidP="00D10FD8">
      <w:pPr>
        <w:pStyle w:val="Doc-text2"/>
      </w:pPr>
      <w:r>
        <w:t>2.</w:t>
      </w:r>
      <w:r>
        <w:tab/>
        <w:t xml:space="preserve">Add the other IEs such as direction of interference. </w:t>
      </w:r>
    </w:p>
    <w:p w14:paraId="6DEBD7B5" w14:textId="77777777" w:rsidR="00D10FD8" w:rsidRDefault="00D10FD8" w:rsidP="00D10FD8">
      <w:pPr>
        <w:pStyle w:val="Doc-text2"/>
      </w:pPr>
      <w:r>
        <w:t>3.</w:t>
      </w:r>
      <w:r>
        <w:tab/>
        <w:t>Add combination of frequencies for addressing IMD scenarios.</w:t>
      </w:r>
    </w:p>
    <w:p w14:paraId="0BBF1E1D" w14:textId="77777777" w:rsidR="00D10FD8" w:rsidRDefault="00D10FD8" w:rsidP="00D10FD8">
      <w:pPr>
        <w:pStyle w:val="Doc-text2"/>
      </w:pPr>
      <w:r>
        <w:t>4.</w:t>
      </w:r>
      <w:r>
        <w:tab/>
        <w:t>Check whether to reuse maxFreqIDC-r16, or define maxFreqIDC-r18</w:t>
      </w:r>
    </w:p>
    <w:p w14:paraId="3DF2EC9E" w14:textId="6CBAB7ED" w:rsidR="00D10FD8" w:rsidRDefault="00D10FD8" w:rsidP="00D10FD8">
      <w:pPr>
        <w:pStyle w:val="Doc-text2"/>
      </w:pPr>
    </w:p>
    <w:p w14:paraId="522EF1D0" w14:textId="326B16B1" w:rsidR="00191341" w:rsidRDefault="00191341" w:rsidP="00191341">
      <w:pPr>
        <w:pStyle w:val="Doc-text2"/>
        <w:numPr>
          <w:ilvl w:val="0"/>
          <w:numId w:val="36"/>
        </w:numPr>
      </w:pPr>
      <w:r>
        <w:t>Discussion</w:t>
      </w:r>
    </w:p>
    <w:p w14:paraId="54F1A75A" w14:textId="77777777" w:rsidR="00191341" w:rsidRDefault="00191341" w:rsidP="00191341">
      <w:pPr>
        <w:pStyle w:val="Doc-text2"/>
        <w:numPr>
          <w:ilvl w:val="0"/>
          <w:numId w:val="36"/>
        </w:numPr>
      </w:pPr>
      <w:r>
        <w:t xml:space="preserve">Apple, to remove BW in </w:t>
      </w:r>
      <w:proofErr w:type="spellStart"/>
      <w:r>
        <w:t>Khz</w:t>
      </w:r>
      <w:proofErr w:type="spellEnd"/>
      <w:r>
        <w:t xml:space="preserve"> in bullet 1. Xiaomi, this proposal is to define the value range. If we remove it, what should be used? Apple would like to have PRS level. ZTE, ok with apple. </w:t>
      </w:r>
    </w:p>
    <w:p w14:paraId="3502F8EB" w14:textId="0FED685F" w:rsidR="00191341" w:rsidRDefault="00191341" w:rsidP="00191341">
      <w:pPr>
        <w:pStyle w:val="Doc-text2"/>
        <w:numPr>
          <w:ilvl w:val="0"/>
          <w:numId w:val="36"/>
        </w:numPr>
      </w:pPr>
      <w:r>
        <w:t xml:space="preserve">Huawei, PRB can be used for serving </w:t>
      </w:r>
      <w:proofErr w:type="spellStart"/>
      <w:r>
        <w:t>freq</w:t>
      </w:r>
      <w:proofErr w:type="spellEnd"/>
      <w:r>
        <w:t xml:space="preserve">, but for non-serving </w:t>
      </w:r>
      <w:proofErr w:type="spellStart"/>
      <w:r>
        <w:t>freq</w:t>
      </w:r>
      <w:proofErr w:type="spellEnd"/>
      <w:r>
        <w:t xml:space="preserve">, it is complex. Nokia confirmed Huawei’s understanding. </w:t>
      </w:r>
    </w:p>
    <w:p w14:paraId="5E3E6E80" w14:textId="21C9BDC2" w:rsidR="00191341" w:rsidRDefault="00191341" w:rsidP="00191341">
      <w:pPr>
        <w:pStyle w:val="Doc-text2"/>
        <w:numPr>
          <w:ilvl w:val="0"/>
          <w:numId w:val="36"/>
        </w:numPr>
      </w:pPr>
      <w:r>
        <w:t xml:space="preserve">ZTE, for bullet 3, it should be combination of </w:t>
      </w:r>
      <w:proofErr w:type="spellStart"/>
      <w:r>
        <w:t>freq</w:t>
      </w:r>
      <w:proofErr w:type="spellEnd"/>
      <w:r>
        <w:t xml:space="preserve"> range. </w:t>
      </w:r>
    </w:p>
    <w:p w14:paraId="6D1B1AE3" w14:textId="51B8A7FB" w:rsidR="001716AA" w:rsidRDefault="001716AA" w:rsidP="001716AA">
      <w:pPr>
        <w:pStyle w:val="Agreement"/>
      </w:pPr>
      <w:r>
        <w:t>Take the ASN.1 framework for option 1 as a starting point in the Text proposal section and work on the following enhancements</w:t>
      </w:r>
    </w:p>
    <w:p w14:paraId="43E370F9" w14:textId="26DAAE2D" w:rsidR="001716AA" w:rsidRDefault="001716AA" w:rsidP="001716AA">
      <w:pPr>
        <w:pStyle w:val="Agreement"/>
        <w:numPr>
          <w:ilvl w:val="0"/>
          <w:numId w:val="0"/>
        </w:numPr>
        <w:ind w:left="1619"/>
      </w:pPr>
      <w:r>
        <w:lastRenderedPageBreak/>
        <w:t>1.</w:t>
      </w:r>
      <w:r>
        <w:tab/>
        <w:t xml:space="preserve">Add granular values for band width (including BW in </w:t>
      </w:r>
      <w:proofErr w:type="spellStart"/>
      <w:r>
        <w:t>KHz</w:t>
      </w:r>
      <w:proofErr w:type="spellEnd"/>
      <w:r>
        <w:t>/</w:t>
      </w:r>
      <w:proofErr w:type="spellStart"/>
      <w:r>
        <w:t>Mhz</w:t>
      </w:r>
      <w:proofErr w:type="spellEnd"/>
      <w:r>
        <w:t xml:space="preserve">) to cover all the scenarios involving Wi-Fi, GNSS, BT </w:t>
      </w:r>
    </w:p>
    <w:p w14:paraId="0771D9B3" w14:textId="77777777" w:rsidR="001716AA" w:rsidRDefault="001716AA" w:rsidP="001716AA">
      <w:pPr>
        <w:pStyle w:val="Agreement"/>
        <w:numPr>
          <w:ilvl w:val="0"/>
          <w:numId w:val="0"/>
        </w:numPr>
        <w:ind w:left="1619"/>
      </w:pPr>
      <w:r>
        <w:t>2.</w:t>
      </w:r>
      <w:r>
        <w:tab/>
        <w:t xml:space="preserve">Add the other IEs such as direction of interference. </w:t>
      </w:r>
    </w:p>
    <w:p w14:paraId="35B96851" w14:textId="2128372E" w:rsidR="001716AA" w:rsidRDefault="001716AA" w:rsidP="001716AA">
      <w:pPr>
        <w:pStyle w:val="Agreement"/>
        <w:numPr>
          <w:ilvl w:val="0"/>
          <w:numId w:val="0"/>
        </w:numPr>
        <w:ind w:left="1619"/>
      </w:pPr>
      <w:r>
        <w:t>3.</w:t>
      </w:r>
      <w:r>
        <w:tab/>
        <w:t>Add combination of frequencies’ range for addressing IMD scenarios.</w:t>
      </w:r>
    </w:p>
    <w:p w14:paraId="53818C9F" w14:textId="24E3BF6C" w:rsidR="00191341" w:rsidRDefault="001716AA" w:rsidP="001716AA">
      <w:pPr>
        <w:pStyle w:val="Agreement"/>
        <w:numPr>
          <w:ilvl w:val="0"/>
          <w:numId w:val="0"/>
        </w:numPr>
        <w:ind w:left="1619"/>
      </w:pPr>
      <w:r>
        <w:t>4.</w:t>
      </w:r>
      <w:r>
        <w:tab/>
        <w:t>Check whether to reuse maxFreqIDC-r16, or define maxFreqIDC-r18</w:t>
      </w:r>
    </w:p>
    <w:p w14:paraId="2AB494BC" w14:textId="77777777" w:rsidR="00191341" w:rsidRDefault="00191341" w:rsidP="00D10FD8">
      <w:pPr>
        <w:pStyle w:val="Doc-text2"/>
      </w:pPr>
    </w:p>
    <w:p w14:paraId="2B6C3813" w14:textId="6D827506" w:rsidR="00D10FD8" w:rsidRDefault="00D10FD8" w:rsidP="00D10FD8">
      <w:pPr>
        <w:pStyle w:val="Doc-text2"/>
      </w:pPr>
      <w:r>
        <w:t>Proposal 3: [To agree] [8/11] RAN 2 agrees that for each candidate serving frequency (</w:t>
      </w:r>
      <w:proofErr w:type="spellStart"/>
      <w:r>
        <w:t>center</w:t>
      </w:r>
      <w:proofErr w:type="spellEnd"/>
      <w:r>
        <w:t xml:space="preserve"> frequency), the </w:t>
      </w:r>
      <w:proofErr w:type="spellStart"/>
      <w:r>
        <w:t>gNB</w:t>
      </w:r>
      <w:proofErr w:type="spellEnd"/>
      <w:r>
        <w:t xml:space="preserve"> will additionally configure the candidate bandwidth, the combination of these two (centre frequency + bandwidth) is used to indicate the frequency range of the corresponding candidate serving frequency for which the UE should report IDC issues.</w:t>
      </w:r>
    </w:p>
    <w:p w14:paraId="40D04FEE" w14:textId="77777777" w:rsidR="001716AA" w:rsidRDefault="001716AA" w:rsidP="00D10FD8">
      <w:pPr>
        <w:pStyle w:val="Doc-text2"/>
      </w:pPr>
    </w:p>
    <w:p w14:paraId="1CB1DE3A" w14:textId="65B71DD1" w:rsidR="001716AA" w:rsidRDefault="001716AA" w:rsidP="001716AA">
      <w:pPr>
        <w:pStyle w:val="Doc-text2"/>
        <w:numPr>
          <w:ilvl w:val="0"/>
          <w:numId w:val="36"/>
        </w:numPr>
      </w:pPr>
      <w:r>
        <w:t>Nokia, why current way cannot work? Huawei, it is allow network to indicate the range which network would like to handle. Nokia, it is signalling optimization, seems only limit the report. Apple, if we do not introduce the range, what’s bandwidth should be used? Default bandwidth, e.g. 100Mhz in FR1, 400Mhz in FR2. Nokia, do you mean R16 cannot work?</w:t>
      </w:r>
    </w:p>
    <w:p w14:paraId="3CFFBCEF" w14:textId="35C6D204" w:rsidR="001716AA" w:rsidRDefault="001716AA" w:rsidP="001716AA">
      <w:pPr>
        <w:pStyle w:val="Doc-text2"/>
        <w:numPr>
          <w:ilvl w:val="0"/>
          <w:numId w:val="36"/>
        </w:numPr>
      </w:pPr>
      <w:r>
        <w:t>ZTE assume in LTE, this is determined based on UE capability.</w:t>
      </w:r>
    </w:p>
    <w:p w14:paraId="260670AF" w14:textId="72E15A61" w:rsidR="001716AA" w:rsidRDefault="001716AA" w:rsidP="001716AA">
      <w:pPr>
        <w:pStyle w:val="Doc-text2"/>
        <w:numPr>
          <w:ilvl w:val="0"/>
          <w:numId w:val="36"/>
        </w:numPr>
      </w:pPr>
      <w:r>
        <w:t>Nokia, is this also applied for R16?</w:t>
      </w:r>
    </w:p>
    <w:p w14:paraId="4A553525" w14:textId="2AF154DA" w:rsidR="001716AA" w:rsidRDefault="001716AA" w:rsidP="001716AA">
      <w:pPr>
        <w:pStyle w:val="Doc-text2"/>
        <w:numPr>
          <w:ilvl w:val="0"/>
          <w:numId w:val="36"/>
        </w:numPr>
      </w:pPr>
      <w:r>
        <w:t xml:space="preserve">Apple, it is also beneficial for UE to decide whether to trigger the reporting. </w:t>
      </w:r>
    </w:p>
    <w:p w14:paraId="0750FC86" w14:textId="2773C2EA" w:rsidR="001716AA" w:rsidRDefault="001716AA" w:rsidP="001716AA">
      <w:pPr>
        <w:pStyle w:val="Doc-text2"/>
        <w:numPr>
          <w:ilvl w:val="0"/>
          <w:numId w:val="36"/>
        </w:numPr>
      </w:pPr>
      <w:r>
        <w:t xml:space="preserve">ZTE, this was discussed in LTE. They think this also impact the MN/SN coordination, e.g. which node decide. </w:t>
      </w:r>
    </w:p>
    <w:p w14:paraId="1F094E39" w14:textId="7D37B16F" w:rsidR="001716AA" w:rsidRDefault="001716AA" w:rsidP="001716AA">
      <w:pPr>
        <w:pStyle w:val="Doc-text2"/>
        <w:numPr>
          <w:ilvl w:val="0"/>
          <w:numId w:val="36"/>
        </w:numPr>
      </w:pPr>
      <w:r>
        <w:t xml:space="preserve">Samsung, one benefit is to reduce the measurement for evaluation of IDC issue, which can reduce power consumption. </w:t>
      </w:r>
    </w:p>
    <w:p w14:paraId="5C9EE4A9" w14:textId="7C0E5DA2" w:rsidR="001716AA" w:rsidRDefault="005A39D8" w:rsidP="001716AA">
      <w:pPr>
        <w:pStyle w:val="Doc-text2"/>
        <w:numPr>
          <w:ilvl w:val="0"/>
          <w:numId w:val="36"/>
        </w:numPr>
      </w:pPr>
      <w:r>
        <w:t xml:space="preserve">QC, network has no idea about IDC issue, and the centre </w:t>
      </w:r>
      <w:proofErr w:type="spellStart"/>
      <w:r>
        <w:t>frq+bandwidth</w:t>
      </w:r>
      <w:proofErr w:type="spellEnd"/>
      <w:r>
        <w:t xml:space="preserve"> may cause problem. We should add “it is up to UE implementation”.</w:t>
      </w:r>
    </w:p>
    <w:p w14:paraId="4E2B19A5" w14:textId="21A13707" w:rsidR="005A39D8" w:rsidRDefault="005A39D8" w:rsidP="001716AA">
      <w:pPr>
        <w:pStyle w:val="Doc-text2"/>
        <w:numPr>
          <w:ilvl w:val="0"/>
          <w:numId w:val="36"/>
        </w:numPr>
      </w:pPr>
      <w:r>
        <w:t xml:space="preserve">Huawei, </w:t>
      </w:r>
      <w:proofErr w:type="spellStart"/>
      <w:r>
        <w:t>gNB</w:t>
      </w:r>
      <w:proofErr w:type="spellEnd"/>
      <w:r>
        <w:t xml:space="preserve"> knows the </w:t>
      </w:r>
      <w:proofErr w:type="spellStart"/>
      <w:r>
        <w:t>wifi</w:t>
      </w:r>
      <w:proofErr w:type="spellEnd"/>
      <w:r>
        <w:t xml:space="preserve"> bandwidth and potential affected NR bandwidth. Therefore </w:t>
      </w:r>
      <w:proofErr w:type="spellStart"/>
      <w:r>
        <w:t>gNB</w:t>
      </w:r>
      <w:proofErr w:type="spellEnd"/>
      <w:r>
        <w:t xml:space="preserve"> has knowledge on this. </w:t>
      </w:r>
    </w:p>
    <w:p w14:paraId="40C8C43C" w14:textId="42122031" w:rsidR="005A39D8" w:rsidRDefault="005A39D8" w:rsidP="001716AA">
      <w:pPr>
        <w:pStyle w:val="Doc-text2"/>
        <w:numPr>
          <w:ilvl w:val="0"/>
          <w:numId w:val="36"/>
        </w:numPr>
      </w:pPr>
      <w:r>
        <w:t xml:space="preserve">Ericsson agree with Huawei, </w:t>
      </w:r>
      <w:proofErr w:type="spellStart"/>
      <w:r>
        <w:t>gNB</w:t>
      </w:r>
      <w:proofErr w:type="spellEnd"/>
      <w:r>
        <w:t xml:space="preserve"> has good understanding about the issue. </w:t>
      </w:r>
    </w:p>
    <w:p w14:paraId="4C69CABF" w14:textId="41BAF5C1" w:rsidR="005A39D8" w:rsidRDefault="005A39D8" w:rsidP="001716AA">
      <w:pPr>
        <w:pStyle w:val="Doc-text2"/>
        <w:numPr>
          <w:ilvl w:val="0"/>
          <w:numId w:val="36"/>
        </w:numPr>
      </w:pPr>
      <w:r>
        <w:t xml:space="preserve">Vivo, agree with QC. It is UE implementation. The network configuration just provides the information on how network will handle the reporting. </w:t>
      </w:r>
    </w:p>
    <w:p w14:paraId="3C72D078" w14:textId="074775FA" w:rsidR="005A39D8" w:rsidRDefault="005A39D8" w:rsidP="001716AA">
      <w:pPr>
        <w:pStyle w:val="Doc-text2"/>
        <w:numPr>
          <w:ilvl w:val="0"/>
          <w:numId w:val="36"/>
        </w:numPr>
      </w:pPr>
      <w:r>
        <w:t xml:space="preserve">Intel, the benefit is for non-serving. The UE has no idea about the bandwidth of non-serving freq. </w:t>
      </w:r>
    </w:p>
    <w:p w14:paraId="5B85A1EE" w14:textId="1304D576" w:rsidR="00123A23" w:rsidRDefault="00123A23" w:rsidP="001716AA">
      <w:pPr>
        <w:pStyle w:val="Doc-text2"/>
        <w:numPr>
          <w:ilvl w:val="0"/>
          <w:numId w:val="36"/>
        </w:numPr>
      </w:pPr>
      <w:r>
        <w:t xml:space="preserve">Xiaomi, we do not have this in R16. </w:t>
      </w:r>
    </w:p>
    <w:p w14:paraId="3B7DB9AE" w14:textId="5C230BD9" w:rsidR="00123A23" w:rsidRDefault="00123A23" w:rsidP="001716AA">
      <w:pPr>
        <w:pStyle w:val="Doc-text2"/>
        <w:numPr>
          <w:ilvl w:val="0"/>
          <w:numId w:val="36"/>
        </w:numPr>
      </w:pPr>
      <w:r>
        <w:t>Huawei, how to control the UE to provide R18 based IDC.</w:t>
      </w:r>
    </w:p>
    <w:p w14:paraId="478A5820" w14:textId="0262EBD4" w:rsidR="00123A23" w:rsidRDefault="00123A23" w:rsidP="001716AA">
      <w:pPr>
        <w:pStyle w:val="Doc-text2"/>
        <w:numPr>
          <w:ilvl w:val="0"/>
          <w:numId w:val="36"/>
        </w:numPr>
      </w:pPr>
      <w:r>
        <w:t>Vivo is ok with the proposal, but not force to follow it. QC agree.</w:t>
      </w:r>
    </w:p>
    <w:p w14:paraId="27FDE043" w14:textId="2F7C6402" w:rsidR="00123A23" w:rsidRDefault="00123A23" w:rsidP="001716AA">
      <w:pPr>
        <w:pStyle w:val="Doc-text2"/>
        <w:numPr>
          <w:ilvl w:val="0"/>
          <w:numId w:val="36"/>
        </w:numPr>
      </w:pPr>
      <w:r>
        <w:t xml:space="preserve">QC cannot accept proposal if it forces the UE to follow network. Xiaomi agree with QC. </w:t>
      </w:r>
    </w:p>
    <w:p w14:paraId="1F895384" w14:textId="5A50805E" w:rsidR="005A39D8" w:rsidRDefault="00123A23" w:rsidP="005A39D8">
      <w:pPr>
        <w:pStyle w:val="Agreement"/>
      </w:pPr>
      <w:r>
        <w:t>Continue the offline discussion in [652]</w:t>
      </w:r>
      <w:r w:rsidRPr="00123A23">
        <w:t>.</w:t>
      </w:r>
    </w:p>
    <w:p w14:paraId="48E4595D" w14:textId="77777777" w:rsidR="00C54A69" w:rsidRDefault="00C54A69" w:rsidP="00D10FD8">
      <w:pPr>
        <w:pStyle w:val="Doc-text2"/>
      </w:pPr>
    </w:p>
    <w:p w14:paraId="71B00019" w14:textId="178C745E" w:rsidR="00D10FD8" w:rsidRDefault="00D10FD8" w:rsidP="00D10FD8">
      <w:pPr>
        <w:pStyle w:val="Doc-text2"/>
      </w:pPr>
      <w:r>
        <w:t xml:space="preserve">Proposal 4: [To agree] [7/11] RAN 2 agrees that ASN.1 framework and field description for </w:t>
      </w:r>
      <w:proofErr w:type="spellStart"/>
      <w:r>
        <w:t>gNB</w:t>
      </w:r>
      <w:proofErr w:type="spellEnd"/>
      <w:r>
        <w:t xml:space="preserve"> configuration around which UE is requested to report IDC issues for FDM solution enhancements can be considered as the starting point in the Text proposal section if option 1 is adopted. The Bandwidth values can be finetuned further. </w:t>
      </w:r>
    </w:p>
    <w:p w14:paraId="2C9D56E3" w14:textId="77777777" w:rsidR="00123A23" w:rsidRDefault="00123A23" w:rsidP="00123A23">
      <w:pPr>
        <w:pStyle w:val="Agreement"/>
      </w:pPr>
      <w:r>
        <w:t>Continue the offline discussion in [652]</w:t>
      </w:r>
      <w:r w:rsidRPr="00123A23">
        <w:t>.</w:t>
      </w:r>
    </w:p>
    <w:p w14:paraId="0259083A" w14:textId="77777777" w:rsidR="00123A23" w:rsidRDefault="00123A23" w:rsidP="00D10FD8">
      <w:pPr>
        <w:pStyle w:val="Doc-text2"/>
      </w:pPr>
    </w:p>
    <w:p w14:paraId="27B17AE8" w14:textId="77777777" w:rsidR="00C54A69" w:rsidRDefault="00C54A69" w:rsidP="00D10FD8">
      <w:pPr>
        <w:pStyle w:val="Doc-text2"/>
      </w:pPr>
    </w:p>
    <w:p w14:paraId="1FAE8595" w14:textId="2B1B16B0" w:rsidR="00D10FD8" w:rsidRDefault="00D10FD8" w:rsidP="00D10FD8">
      <w:pPr>
        <w:pStyle w:val="Doc-text2"/>
      </w:pPr>
      <w:r>
        <w:t xml:space="preserve">Proposal 6: [To agree] [9/11] In MR-DC scenarios, SN can also configure the UE for IDC reporting in SN, including both FDM and TDM solution. </w:t>
      </w:r>
    </w:p>
    <w:p w14:paraId="49422EB6" w14:textId="1D35C13B" w:rsidR="00123A23" w:rsidRDefault="00123A23" w:rsidP="00123A23">
      <w:pPr>
        <w:pStyle w:val="Doc-text2"/>
        <w:numPr>
          <w:ilvl w:val="0"/>
          <w:numId w:val="36"/>
        </w:numPr>
      </w:pPr>
      <w:r>
        <w:t xml:space="preserve">Xiaomi, LTE should still be allowed to configure NR IDC for IMD issue. Apple agree with </w:t>
      </w:r>
      <w:proofErr w:type="spellStart"/>
      <w:r>
        <w:t>xiaomi</w:t>
      </w:r>
      <w:proofErr w:type="spellEnd"/>
      <w:r>
        <w:t xml:space="preserve">. </w:t>
      </w:r>
      <w:r w:rsidR="009F0CDC">
        <w:t xml:space="preserve">Huawei also agree. </w:t>
      </w:r>
    </w:p>
    <w:p w14:paraId="76C669DA" w14:textId="6536AB0F" w:rsidR="00123A23" w:rsidRDefault="009F0CDC" w:rsidP="00123A23">
      <w:pPr>
        <w:pStyle w:val="Doc-text2"/>
        <w:numPr>
          <w:ilvl w:val="0"/>
          <w:numId w:val="36"/>
        </w:numPr>
      </w:pPr>
      <w:r>
        <w:t xml:space="preserve">QC think IMD can also be resolved by SN. And do not want touch LTE specification. </w:t>
      </w:r>
    </w:p>
    <w:p w14:paraId="7D4D3C2E" w14:textId="2222B8DA" w:rsidR="009F0CDC" w:rsidRDefault="009F0CDC" w:rsidP="00123A23">
      <w:pPr>
        <w:pStyle w:val="Doc-text2"/>
        <w:numPr>
          <w:ilvl w:val="0"/>
          <w:numId w:val="36"/>
        </w:numPr>
      </w:pPr>
      <w:r>
        <w:t xml:space="preserve">Xiaomi, LTE specification is included in the WI scope. </w:t>
      </w:r>
    </w:p>
    <w:p w14:paraId="7C9B99E6" w14:textId="513EB96F" w:rsidR="00123A23" w:rsidRDefault="009F0CDC" w:rsidP="009F0CDC">
      <w:pPr>
        <w:pStyle w:val="Agreement"/>
      </w:pPr>
      <w:r w:rsidRPr="009F0CDC">
        <w:t xml:space="preserve">In MR-DC scenarios, SN can also configure the UE for IDC reporting in SN, including both FDM and TDM solution. </w:t>
      </w:r>
    </w:p>
    <w:p w14:paraId="441A287C" w14:textId="77777777" w:rsidR="00C54A69" w:rsidRDefault="00C54A69" w:rsidP="00D10FD8">
      <w:pPr>
        <w:pStyle w:val="Doc-text2"/>
      </w:pPr>
    </w:p>
    <w:p w14:paraId="05476486" w14:textId="291A3C24" w:rsidR="00D10FD8" w:rsidRDefault="00D10FD8" w:rsidP="00D10FD8">
      <w:pPr>
        <w:pStyle w:val="Doc-text2"/>
      </w:pPr>
      <w:r>
        <w:t xml:space="preserve">Proposal 7: [To agree] [8/11] RAN 2 agrees that no additional co-ordination is needed for IDC configuration, apart from the existing mechanism between MN and SN (i.e. </w:t>
      </w:r>
      <w:proofErr w:type="spellStart"/>
      <w:r>
        <w:t>candidateServingFreqListNR</w:t>
      </w:r>
      <w:proofErr w:type="spellEnd"/>
      <w:r>
        <w:t xml:space="preserve"> in CG-Config for EN-DC). </w:t>
      </w:r>
    </w:p>
    <w:p w14:paraId="6E820CB7" w14:textId="15614D8C" w:rsidR="009F0CDC" w:rsidRDefault="00604E97" w:rsidP="00604E97">
      <w:pPr>
        <w:pStyle w:val="Doc-text2"/>
        <w:numPr>
          <w:ilvl w:val="0"/>
          <w:numId w:val="36"/>
        </w:numPr>
      </w:pPr>
      <w:r>
        <w:t xml:space="preserve">Apple, if P3 is agreed, it should be reflected here. They think additional coordination is needed besides existing mechanism. </w:t>
      </w:r>
    </w:p>
    <w:p w14:paraId="50E8BC3D" w14:textId="0BE8B5CD" w:rsidR="00604E97" w:rsidRDefault="00604E97" w:rsidP="00604E97">
      <w:pPr>
        <w:pStyle w:val="Doc-text2"/>
        <w:numPr>
          <w:ilvl w:val="0"/>
          <w:numId w:val="36"/>
        </w:numPr>
      </w:pPr>
      <w:r>
        <w:t xml:space="preserve">Xiaomi, the benefit should be signalling overhead reduction, e.g. duplicated configuration from MN/SN, and then duplicated reporting from UE. </w:t>
      </w:r>
    </w:p>
    <w:p w14:paraId="7993436C" w14:textId="4DFFF835" w:rsidR="00604E97" w:rsidRDefault="00604E97" w:rsidP="00604E97">
      <w:pPr>
        <w:pStyle w:val="Doc-text2"/>
        <w:numPr>
          <w:ilvl w:val="0"/>
          <w:numId w:val="36"/>
        </w:numPr>
      </w:pPr>
      <w:r>
        <w:lastRenderedPageBreak/>
        <w:t xml:space="preserve">Vivo, for TDM, if MN can configure SN DRX, then coordination is needed. </w:t>
      </w:r>
    </w:p>
    <w:p w14:paraId="7AF2A803" w14:textId="4DF460FC" w:rsidR="00604E97" w:rsidRDefault="00604E97" w:rsidP="00604E97">
      <w:pPr>
        <w:pStyle w:val="Doc-text2"/>
        <w:numPr>
          <w:ilvl w:val="0"/>
          <w:numId w:val="36"/>
        </w:numPr>
      </w:pPr>
      <w:r>
        <w:t xml:space="preserve">Ericsson, we can just reuse existing way at least for EN-DC. For NR-DC, we should also make it simple. For IMD, it can be up to UE implementation, i.e. whether to only report to either  MN or SN. </w:t>
      </w:r>
    </w:p>
    <w:p w14:paraId="6FE1E3EA" w14:textId="435E9879" w:rsidR="00604E97" w:rsidRDefault="00604E97" w:rsidP="00604E97">
      <w:pPr>
        <w:pStyle w:val="Doc-text2"/>
        <w:numPr>
          <w:ilvl w:val="0"/>
          <w:numId w:val="36"/>
        </w:numPr>
      </w:pPr>
      <w:r>
        <w:t xml:space="preserve">Samsung, coordination here is for configuration. If it is only related to frequency, then no additional coordination is needed. </w:t>
      </w:r>
    </w:p>
    <w:p w14:paraId="5DB48E4E" w14:textId="77777777" w:rsidR="00604E97" w:rsidRDefault="00604E97" w:rsidP="00604E97">
      <w:pPr>
        <w:pStyle w:val="Doc-text2"/>
      </w:pPr>
    </w:p>
    <w:p w14:paraId="31585EA0" w14:textId="133AF96B" w:rsidR="00D10FD8" w:rsidRDefault="001662C4" w:rsidP="001662C4">
      <w:pPr>
        <w:pStyle w:val="Agreement"/>
      </w:pPr>
      <w:r w:rsidRPr="001662C4">
        <w:t xml:space="preserve">no additional co-ordination is needed for IDC configuration, apart from the existing mechanism between MN and SN (i.e. </w:t>
      </w:r>
      <w:proofErr w:type="spellStart"/>
      <w:r w:rsidRPr="001662C4">
        <w:t>candidateServingFreqListNR</w:t>
      </w:r>
      <w:proofErr w:type="spellEnd"/>
      <w:r w:rsidRPr="001662C4">
        <w:t xml:space="preserve"> in CG-Config for EN-DC). </w:t>
      </w:r>
    </w:p>
    <w:p w14:paraId="0808DD34" w14:textId="571AC1BF" w:rsidR="00D10FD8" w:rsidRDefault="00D10FD8" w:rsidP="00D10FD8">
      <w:pPr>
        <w:pStyle w:val="Doc-text2"/>
      </w:pPr>
    </w:p>
    <w:p w14:paraId="38879C85" w14:textId="77777777" w:rsidR="00D10FD8" w:rsidRDefault="00D10FD8" w:rsidP="00D10FD8">
      <w:pPr>
        <w:pStyle w:val="Doc-text2"/>
      </w:pPr>
    </w:p>
    <w:p w14:paraId="0C5EADE6" w14:textId="2741FFC3" w:rsidR="00D10FD8" w:rsidRDefault="00D10FD8" w:rsidP="00D10FD8">
      <w:pPr>
        <w:pStyle w:val="Doc-text2"/>
      </w:pPr>
    </w:p>
    <w:p w14:paraId="01EE0B64" w14:textId="56DE3E5F" w:rsidR="00D10FD8" w:rsidRDefault="00D10FD8" w:rsidP="00D10FD8">
      <w:pPr>
        <w:pStyle w:val="Doc-text2"/>
      </w:pPr>
      <w:r>
        <w:t xml:space="preserve">Proposal 5: [To discuss] [6/11] For each candidate serving frequency range, UE can report two separate affected </w:t>
      </w:r>
      <w:proofErr w:type="spellStart"/>
      <w:r>
        <w:t>frequence</w:t>
      </w:r>
      <w:proofErr w:type="spellEnd"/>
      <w:r>
        <w:t xml:space="preserve"> ranges in the </w:t>
      </w:r>
      <w:proofErr w:type="spellStart"/>
      <w:r>
        <w:t>AffectedCarrierFreqRangeList</w:t>
      </w:r>
      <w:proofErr w:type="spellEnd"/>
      <w:r>
        <w:t xml:space="preserve"> along with the respective interference directions in case the affected frequency ranges in two direction is different. </w:t>
      </w:r>
    </w:p>
    <w:p w14:paraId="270B978F" w14:textId="02C202A6" w:rsidR="001662C4" w:rsidRDefault="001662C4" w:rsidP="001662C4">
      <w:pPr>
        <w:pStyle w:val="Agreement"/>
      </w:pPr>
      <w:r>
        <w:t>Continue the offline discussion in [652]</w:t>
      </w:r>
      <w:r w:rsidRPr="00123A23">
        <w:t>.</w:t>
      </w:r>
    </w:p>
    <w:p w14:paraId="29FD9FF4" w14:textId="77777777" w:rsidR="00D10FD8" w:rsidRDefault="00D10FD8" w:rsidP="00D10FD8">
      <w:pPr>
        <w:pStyle w:val="Doc-text2"/>
      </w:pPr>
    </w:p>
    <w:p w14:paraId="32249F76" w14:textId="7AB1D736" w:rsidR="00770FD4" w:rsidRDefault="00D10FD8" w:rsidP="00D10FD8">
      <w:pPr>
        <w:pStyle w:val="Doc-text2"/>
      </w:pPr>
      <w:r>
        <w:t xml:space="preserve">Proposal 8: [To discuss] RAN 2 further discuss whether the inter node co-ordination for IDC solutions to address the IMD issue where combination of frequencies involving MN and SN are affected is needed. </w:t>
      </w:r>
    </w:p>
    <w:p w14:paraId="7981BECB" w14:textId="77777777" w:rsidR="001662C4" w:rsidRDefault="001662C4" w:rsidP="001662C4">
      <w:pPr>
        <w:pStyle w:val="Agreement"/>
      </w:pPr>
      <w:r>
        <w:t>Continue the offline discussion in [652]</w:t>
      </w:r>
      <w:r w:rsidRPr="00123A23">
        <w:t>.</w:t>
      </w:r>
    </w:p>
    <w:p w14:paraId="139A35BF" w14:textId="01815E79" w:rsidR="003C1D41" w:rsidRDefault="003C1D41" w:rsidP="00D10FD8">
      <w:pPr>
        <w:pStyle w:val="Doc-text2"/>
      </w:pPr>
    </w:p>
    <w:p w14:paraId="5B11EAA6" w14:textId="5963BFF7" w:rsidR="001662C4" w:rsidRDefault="001662C4" w:rsidP="00D10FD8">
      <w:pPr>
        <w:pStyle w:val="Doc-text2"/>
      </w:pPr>
    </w:p>
    <w:p w14:paraId="62C84DFB" w14:textId="6B9730CC" w:rsidR="001662C4" w:rsidRDefault="001662C4" w:rsidP="001662C4">
      <w:pPr>
        <w:pStyle w:val="EmailDiscussion"/>
      </w:pPr>
      <w:r>
        <w:t>[AT121][65</w:t>
      </w:r>
      <w:r w:rsidR="00557898">
        <w:t>2</w:t>
      </w:r>
      <w:r>
        <w:t>][IDC]  Discussion on FDM solution(Huawei)</w:t>
      </w:r>
    </w:p>
    <w:p w14:paraId="153AA2C0" w14:textId="6CD35D24" w:rsidR="001662C4" w:rsidRDefault="001662C4" w:rsidP="001662C4">
      <w:pPr>
        <w:pStyle w:val="EmailDiscussion2"/>
      </w:pPr>
      <w:r>
        <w:tab/>
        <w:t>Scope: Leftover issues indicated in the Note; TP for ASN.1 and procedure parts.</w:t>
      </w:r>
    </w:p>
    <w:p w14:paraId="03A90FCA" w14:textId="5A03CFCB" w:rsidR="00FA4F6A" w:rsidRDefault="00FA4F6A" w:rsidP="001662C4">
      <w:pPr>
        <w:pStyle w:val="EmailDiscussion2"/>
      </w:pPr>
      <w:r>
        <w:tab/>
      </w:r>
      <w:r>
        <w:tab/>
        <w:t>Additional open issue on whether LTE MN can configure R18 NR IDC for NR side.</w:t>
      </w:r>
    </w:p>
    <w:p w14:paraId="7A2267A7" w14:textId="77777777" w:rsidR="001662C4" w:rsidRDefault="001662C4" w:rsidP="001662C4">
      <w:pPr>
        <w:pStyle w:val="EmailDiscussion2"/>
      </w:pPr>
    </w:p>
    <w:p w14:paraId="79345226" w14:textId="2E2D3E22" w:rsidR="001662C4" w:rsidRDefault="001662C4" w:rsidP="001662C4">
      <w:pPr>
        <w:pStyle w:val="EmailDiscussion2"/>
      </w:pPr>
      <w:r>
        <w:tab/>
        <w:t>Intended outcome: Report to Friday CB session in R2-2302071</w:t>
      </w:r>
    </w:p>
    <w:p w14:paraId="18B564F0" w14:textId="22EACA73" w:rsidR="001662C4" w:rsidRDefault="001662C4" w:rsidP="001662C4">
      <w:pPr>
        <w:pStyle w:val="EmailDiscussion2"/>
      </w:pPr>
      <w:r>
        <w:tab/>
        <w:t>Deadline:  Thursday 2023-03-02 19:00 EET</w:t>
      </w:r>
    </w:p>
    <w:p w14:paraId="24655873" w14:textId="5EFF06DF" w:rsidR="001662C4" w:rsidRDefault="001662C4" w:rsidP="001662C4">
      <w:pPr>
        <w:pStyle w:val="EmailDiscussion2"/>
      </w:pPr>
    </w:p>
    <w:p w14:paraId="78B783B5" w14:textId="77777777" w:rsidR="001662C4" w:rsidRPr="001662C4" w:rsidRDefault="001662C4" w:rsidP="001662C4">
      <w:pPr>
        <w:pStyle w:val="Doc-text2"/>
      </w:pPr>
    </w:p>
    <w:p w14:paraId="181D2E45" w14:textId="7731F9FF" w:rsidR="008C20F0" w:rsidRDefault="00000000" w:rsidP="008C20F0">
      <w:pPr>
        <w:pStyle w:val="Doc-title"/>
      </w:pPr>
      <w:hyperlink r:id="rId14" w:tooltip="C:workRAN2ExtractsR2-2302071 Summary of [AT121][652][IDC]  Discussion on FDM solution.docx" w:history="1">
        <w:r w:rsidR="008C20F0" w:rsidRPr="007A46A3">
          <w:rPr>
            <w:rStyle w:val="Hyperlink"/>
          </w:rPr>
          <w:t>R2-2302071</w:t>
        </w:r>
      </w:hyperlink>
      <w:r w:rsidR="008C20F0" w:rsidRPr="008C20F0">
        <w:t xml:space="preserve"> </w:t>
      </w:r>
      <w:r w:rsidR="008C20F0" w:rsidRPr="008C20F0">
        <w:tab/>
        <w:t>[AT121][652][IDC]  Discussion on FDM solution(Huawei)</w:t>
      </w:r>
      <w:r w:rsidR="008C20F0">
        <w:tab/>
        <w:t>Huawei</w:t>
      </w:r>
      <w:r w:rsidR="008C20F0">
        <w:tab/>
        <w:t>discussion</w:t>
      </w:r>
      <w:r w:rsidR="008C20F0">
        <w:tab/>
        <w:t>Rel-18</w:t>
      </w:r>
      <w:r w:rsidR="008C20F0">
        <w:tab/>
        <w:t>NR_IDC_enh-Core</w:t>
      </w:r>
    </w:p>
    <w:p w14:paraId="7446D71A" w14:textId="7828E131" w:rsidR="00F3529A" w:rsidRDefault="00F3529A" w:rsidP="008C20F0">
      <w:pPr>
        <w:pStyle w:val="Doc-text2"/>
        <w:ind w:left="0" w:firstLine="0"/>
      </w:pPr>
    </w:p>
    <w:p w14:paraId="57D0D75D" w14:textId="08A71AD6" w:rsidR="007A46A3" w:rsidRDefault="007A46A3" w:rsidP="007A46A3">
      <w:pPr>
        <w:pStyle w:val="Doc-text2"/>
      </w:pPr>
    </w:p>
    <w:p w14:paraId="0DBD3D97" w14:textId="178C32BB" w:rsidR="009F199F" w:rsidRDefault="009F199F" w:rsidP="007A46A3">
      <w:pPr>
        <w:pStyle w:val="Doc-text2"/>
      </w:pPr>
      <w:r>
        <w:t>Discussion:</w:t>
      </w:r>
    </w:p>
    <w:p w14:paraId="7882F384" w14:textId="106A1B27" w:rsidR="009F199F" w:rsidRDefault="00BF44EE" w:rsidP="007A46A3">
      <w:pPr>
        <w:pStyle w:val="Doc-text2"/>
      </w:pPr>
      <w:r>
        <w:t>P1</w:t>
      </w:r>
    </w:p>
    <w:p w14:paraId="51A07205" w14:textId="4F543D85" w:rsidR="00BF44EE" w:rsidRDefault="00BF44EE" w:rsidP="007A46A3">
      <w:pPr>
        <w:pStyle w:val="Doc-text2"/>
      </w:pPr>
      <w:r>
        <w:t xml:space="preserve">Nokia, what’s the UE </w:t>
      </w:r>
      <w:proofErr w:type="spellStart"/>
      <w:r>
        <w:t>behavior</w:t>
      </w:r>
      <w:proofErr w:type="spellEnd"/>
      <w:r>
        <w:t xml:space="preserve">? Is UE allowed to report outside of bandwidth configuration from network? Huawei, it is related to P3a, at least overlap with the </w:t>
      </w:r>
      <w:proofErr w:type="spellStart"/>
      <w:r>
        <w:t>freq</w:t>
      </w:r>
      <w:proofErr w:type="spellEnd"/>
      <w:r>
        <w:t xml:space="preserve"> range configured by network. </w:t>
      </w:r>
    </w:p>
    <w:p w14:paraId="6DC8ECE2" w14:textId="7F53C363" w:rsidR="00BF44EE" w:rsidRDefault="00BF44EE" w:rsidP="007A46A3">
      <w:pPr>
        <w:pStyle w:val="Doc-text2"/>
      </w:pPr>
      <w:r>
        <w:t xml:space="preserve">ZTE, it is hard for network to decide the bandwidth. </w:t>
      </w:r>
    </w:p>
    <w:p w14:paraId="735C96EE" w14:textId="56211E24" w:rsidR="00BF44EE" w:rsidRDefault="00BF44EE" w:rsidP="007A46A3">
      <w:pPr>
        <w:pStyle w:val="Doc-text2"/>
      </w:pPr>
      <w:r>
        <w:t xml:space="preserve">Xiaomi, the compromise could be to make the configuration optional. </w:t>
      </w:r>
    </w:p>
    <w:p w14:paraId="4F8E3002" w14:textId="33E4636A" w:rsidR="00BF44EE" w:rsidRDefault="00BF44EE" w:rsidP="007A46A3">
      <w:pPr>
        <w:pStyle w:val="Doc-text2"/>
      </w:pPr>
      <w:r>
        <w:t xml:space="preserve">Nokia, We can leave the bandwidth as optional, and use the signalling to indicate network supports R18 feature. If network does not configure the bandwidth, then UE </w:t>
      </w:r>
      <w:proofErr w:type="spellStart"/>
      <w:r>
        <w:t>behavior</w:t>
      </w:r>
      <w:proofErr w:type="spellEnd"/>
      <w:r>
        <w:t xml:space="preserve"> should be similar to R16 with finer granularity. </w:t>
      </w:r>
    </w:p>
    <w:p w14:paraId="75A5FC14" w14:textId="589206CC" w:rsidR="00BF44EE" w:rsidRDefault="00BF44EE" w:rsidP="007A46A3">
      <w:pPr>
        <w:pStyle w:val="Doc-text2"/>
      </w:pPr>
      <w:r>
        <w:t xml:space="preserve">Ericsson, if network does not configure the bandwidth, what’s UE </w:t>
      </w:r>
      <w:proofErr w:type="spellStart"/>
      <w:r>
        <w:t>behavior</w:t>
      </w:r>
      <w:proofErr w:type="spellEnd"/>
      <w:r>
        <w:t xml:space="preserve">. Nokia, rely on Rel-16 </w:t>
      </w:r>
      <w:proofErr w:type="spellStart"/>
      <w:r>
        <w:t>behavior</w:t>
      </w:r>
      <w:proofErr w:type="spellEnd"/>
      <w:r>
        <w:t xml:space="preserve"> apart from bandwidth. </w:t>
      </w:r>
    </w:p>
    <w:p w14:paraId="0B825879" w14:textId="77777777" w:rsidR="00BF44EE" w:rsidRDefault="00BF44EE" w:rsidP="007A46A3">
      <w:pPr>
        <w:pStyle w:val="Doc-text2"/>
      </w:pPr>
      <w:r>
        <w:t xml:space="preserve">ZTE prefer to stick to R16 signalling, and let UE to determine. </w:t>
      </w:r>
    </w:p>
    <w:p w14:paraId="44DE7807" w14:textId="751B9E24" w:rsidR="00BF44EE" w:rsidRDefault="00BF44EE" w:rsidP="007A46A3">
      <w:pPr>
        <w:pStyle w:val="Doc-text2"/>
      </w:pPr>
      <w:r>
        <w:t xml:space="preserve">QC, absent of bandwidth should be whole bandwidth, so why not indicate the whole bandwidth.  </w:t>
      </w:r>
    </w:p>
    <w:p w14:paraId="3F8EC9B5" w14:textId="56608B31" w:rsidR="00BF44EE" w:rsidRDefault="00BF44EE" w:rsidP="007A46A3">
      <w:pPr>
        <w:pStyle w:val="Doc-text2"/>
      </w:pPr>
      <w:r>
        <w:t xml:space="preserve">Intel, how can the UE know the bandwidth of non-serving </w:t>
      </w:r>
      <w:proofErr w:type="spellStart"/>
      <w:r>
        <w:t>freq</w:t>
      </w:r>
      <w:proofErr w:type="spellEnd"/>
      <w:r>
        <w:t>?</w:t>
      </w:r>
      <w:r w:rsidR="002E6832">
        <w:t xml:space="preserve"> Nokia, maybe rely on bandwidth requirement defined in RAN4. ZTE, even for network configuration, the network needs to take into account of UE capability. </w:t>
      </w:r>
    </w:p>
    <w:p w14:paraId="6653D067" w14:textId="50D60492" w:rsidR="002E6832" w:rsidRDefault="002E6832" w:rsidP="002E6832">
      <w:pPr>
        <w:pStyle w:val="Doc-text2"/>
      </w:pPr>
      <w:r>
        <w:t xml:space="preserve">Vivo can accept the </w:t>
      </w:r>
      <w:proofErr w:type="spellStart"/>
      <w:r>
        <w:t>wayforward</w:t>
      </w:r>
      <w:proofErr w:type="spellEnd"/>
      <w:r>
        <w:t xml:space="preserve">. ZTE can also accept this. They also can accept to make this mandatory. </w:t>
      </w:r>
    </w:p>
    <w:p w14:paraId="12737B2C" w14:textId="77777777" w:rsidR="00BF44EE" w:rsidRDefault="00BF44EE" w:rsidP="007A46A3">
      <w:pPr>
        <w:pStyle w:val="Doc-text2"/>
      </w:pPr>
    </w:p>
    <w:p w14:paraId="7C4F12EB" w14:textId="3C13EC8F" w:rsidR="007A46A3" w:rsidRDefault="00BF44EE" w:rsidP="00BF44EE">
      <w:pPr>
        <w:pStyle w:val="Agreement"/>
      </w:pPr>
      <w:r w:rsidRPr="00BF44EE">
        <w:t xml:space="preserve">The </w:t>
      </w:r>
      <w:proofErr w:type="spellStart"/>
      <w:r w:rsidRPr="00BF44EE">
        <w:t>gNB</w:t>
      </w:r>
      <w:proofErr w:type="spellEnd"/>
      <w:r w:rsidRPr="00BF44EE">
        <w:t xml:space="preserve"> configures the candidate frequency ranges using (centre frequency + bandwidth) for which the UE should report IDC issues.</w:t>
      </w:r>
      <w:r w:rsidR="002E6832">
        <w:t xml:space="preserve"> </w:t>
      </w:r>
      <w:r w:rsidR="0094664E">
        <w:t xml:space="preserve">Network may indicate the whole bandwidth </w:t>
      </w:r>
      <w:r w:rsidR="002E6832">
        <w:t xml:space="preserve">of the </w:t>
      </w:r>
      <w:r w:rsidR="0094664E">
        <w:t>freq</w:t>
      </w:r>
      <w:r w:rsidR="002E6832">
        <w:t xml:space="preserve">. </w:t>
      </w:r>
    </w:p>
    <w:p w14:paraId="6366FE8B" w14:textId="4240B922" w:rsidR="0094664E" w:rsidRDefault="0094664E" w:rsidP="0094664E">
      <w:pPr>
        <w:pStyle w:val="Agreement"/>
      </w:pPr>
      <w:r w:rsidRPr="0094664E">
        <w:lastRenderedPageBreak/>
        <w:t>The frequency range (centre frequency + bandwidth) reported by the UE shall at least overlap with the frequency range (centre frequency + bandwidth) configured by the network.</w:t>
      </w:r>
    </w:p>
    <w:p w14:paraId="480B361A" w14:textId="442442FB" w:rsidR="0094664E" w:rsidRDefault="0094664E" w:rsidP="0094664E">
      <w:pPr>
        <w:pStyle w:val="Agreement"/>
      </w:pPr>
      <w:r w:rsidRPr="0094664E">
        <w:t>The centre frequency reported by the UE is within the frequency range (centre frequency + bandwidth</w:t>
      </w:r>
      <w:r>
        <w:t xml:space="preserve"> indicated by network in the configuration</w:t>
      </w:r>
      <w:r w:rsidRPr="0094664E">
        <w:t>) configured by the network.</w:t>
      </w:r>
    </w:p>
    <w:p w14:paraId="3E2A7AB0" w14:textId="44C77B78" w:rsidR="0094664E" w:rsidRDefault="0094664E" w:rsidP="0094664E">
      <w:pPr>
        <w:pStyle w:val="Agreement"/>
      </w:pPr>
      <w:r w:rsidRPr="0094664E">
        <w:t xml:space="preserve">If the UE detects interference in both directions for one candidate frequency range indicated by the </w:t>
      </w:r>
      <w:proofErr w:type="spellStart"/>
      <w:r w:rsidRPr="0094664E">
        <w:t>gNB</w:t>
      </w:r>
      <w:proofErr w:type="spellEnd"/>
      <w:r w:rsidRPr="0094664E">
        <w:t>, the UE can report two affected frequency ranges with the respective interference direction, as legacy. No extra specification change is required.</w:t>
      </w:r>
    </w:p>
    <w:p w14:paraId="33D88CD3" w14:textId="7AB1D0ED" w:rsidR="0094664E" w:rsidRPr="0094664E" w:rsidRDefault="0094664E" w:rsidP="0094664E">
      <w:pPr>
        <w:pStyle w:val="Agreement"/>
      </w:pPr>
      <w:r w:rsidRPr="0094664E">
        <w:t>LTE MN does not configure the UE with R18 NR IDC configuration.</w:t>
      </w:r>
    </w:p>
    <w:p w14:paraId="59110152" w14:textId="77777777" w:rsidR="00BB3A42" w:rsidRDefault="00BB3A42" w:rsidP="00BB3A42">
      <w:pPr>
        <w:pStyle w:val="Doc-text2"/>
      </w:pPr>
    </w:p>
    <w:p w14:paraId="361D247F" w14:textId="0DED0622" w:rsidR="00BB3A42" w:rsidRDefault="00BB3A42" w:rsidP="00BB3A42">
      <w:pPr>
        <w:pStyle w:val="Doc-text2"/>
      </w:pPr>
      <w:r>
        <w:t xml:space="preserve">Proposal 5: To discuss whether any inter node co-ordination between MN and SN for IDC solutions to address the IMD issue is needed. </w:t>
      </w:r>
    </w:p>
    <w:p w14:paraId="380B7029" w14:textId="4709CC59" w:rsidR="0094664E" w:rsidRDefault="00BB3A42" w:rsidP="00BB3A42">
      <w:pPr>
        <w:pStyle w:val="Doc-text2"/>
      </w:pPr>
      <w:r>
        <w:t>Proposal 6 : To discuss whether any coordination is needed between MN and SN for applying TDM solution.</w:t>
      </w:r>
    </w:p>
    <w:p w14:paraId="5DF14E44" w14:textId="77777777" w:rsidR="00741FE4" w:rsidRDefault="00741FE4" w:rsidP="00BB3A42">
      <w:pPr>
        <w:pStyle w:val="Doc-text2"/>
      </w:pPr>
    </w:p>
    <w:p w14:paraId="58FFBCD3" w14:textId="5EC7DE18" w:rsidR="00962217" w:rsidRDefault="00962217" w:rsidP="00BB3A42">
      <w:pPr>
        <w:pStyle w:val="Doc-text2"/>
      </w:pPr>
      <w:r>
        <w:t>DISCUSSION:</w:t>
      </w:r>
    </w:p>
    <w:p w14:paraId="7F683CDD" w14:textId="77777777" w:rsidR="00741FE4" w:rsidRDefault="00962217" w:rsidP="00BB3A42">
      <w:pPr>
        <w:pStyle w:val="Doc-text2"/>
      </w:pPr>
      <w:r>
        <w:t xml:space="preserve">Vivo clarify during offline discussion, companies think we can leave it to network implementation. </w:t>
      </w:r>
    </w:p>
    <w:p w14:paraId="34A02153" w14:textId="66C71B1E" w:rsidR="00962217" w:rsidRDefault="00962217" w:rsidP="00BB3A42">
      <w:pPr>
        <w:pStyle w:val="Doc-text2"/>
      </w:pPr>
      <w:r>
        <w:t xml:space="preserve">Samsung, if we do not transfer IMD information, does that mean we do not support IMD. </w:t>
      </w:r>
    </w:p>
    <w:p w14:paraId="4E7D4AA3" w14:textId="09EB1B68" w:rsidR="00962217" w:rsidRDefault="00962217" w:rsidP="00BB3A42">
      <w:pPr>
        <w:pStyle w:val="Doc-text2"/>
      </w:pPr>
      <w:r>
        <w:t>Huawei</w:t>
      </w:r>
      <w:r w:rsidR="00741FE4">
        <w:t xml:space="preserve">, we did not consider IMD in R16 for NR-DC. They want to use the same way as EN-DC. </w:t>
      </w:r>
    </w:p>
    <w:p w14:paraId="1B87103E" w14:textId="38C25A2B" w:rsidR="00741FE4" w:rsidRDefault="00741FE4" w:rsidP="00BB3A42">
      <w:pPr>
        <w:pStyle w:val="Doc-text2"/>
      </w:pPr>
      <w:r>
        <w:t xml:space="preserve">Samsung think R18 should be advance compared to R16. At least in the same level. </w:t>
      </w:r>
    </w:p>
    <w:p w14:paraId="2BC81D47" w14:textId="073F9FF5" w:rsidR="00962217" w:rsidRPr="00962217" w:rsidRDefault="00741FE4" w:rsidP="00962217">
      <w:pPr>
        <w:pStyle w:val="Agreement"/>
      </w:pPr>
      <w:r>
        <w:t xml:space="preserve">Continue the discussion in </w:t>
      </w:r>
      <w:r w:rsidRPr="00741FE4">
        <w:t>[Post121][655][IDC]</w:t>
      </w:r>
      <w:r>
        <w:t>.</w:t>
      </w:r>
    </w:p>
    <w:p w14:paraId="72A69D3A" w14:textId="4C36DBD1" w:rsidR="00F3529A" w:rsidRPr="00770FD4" w:rsidRDefault="00F3529A" w:rsidP="00D10FD8">
      <w:pPr>
        <w:pStyle w:val="Doc-text2"/>
      </w:pPr>
    </w:p>
    <w:p w14:paraId="680332D7" w14:textId="77777777" w:rsidR="00C77B88" w:rsidRDefault="00C77B88" w:rsidP="00C77B88">
      <w:pPr>
        <w:pStyle w:val="Comments"/>
      </w:pPr>
      <w:r>
        <w:t>The following documents will not be individually treated</w:t>
      </w:r>
    </w:p>
    <w:p w14:paraId="17C500E3" w14:textId="77777777" w:rsidR="00526E78" w:rsidRDefault="00526E78" w:rsidP="00A34FF8">
      <w:pPr>
        <w:pStyle w:val="Comments"/>
      </w:pPr>
    </w:p>
    <w:p w14:paraId="2BA0682B" w14:textId="17869453" w:rsidR="006A4655" w:rsidRDefault="00000000" w:rsidP="006A4655">
      <w:pPr>
        <w:pStyle w:val="Doc-title"/>
      </w:pPr>
      <w:hyperlink r:id="rId15" w:tooltip="C:workRAN2ExtractsR2-2300522 - More granular FDM indications.docx" w:history="1">
        <w:r w:rsidR="006A4655" w:rsidRPr="00770FD4">
          <w:rPr>
            <w:rStyle w:val="Hyperlink"/>
          </w:rPr>
          <w:t>R2-2300522</w:t>
        </w:r>
      </w:hyperlink>
      <w:r w:rsidR="006A4655">
        <w:tab/>
        <w:t>More granular FDM indications</w:t>
      </w:r>
      <w:r w:rsidR="006A4655">
        <w:tab/>
        <w:t>Ericsson</w:t>
      </w:r>
      <w:r w:rsidR="006A4655">
        <w:tab/>
        <w:t>discussion</w:t>
      </w:r>
      <w:r w:rsidR="006A4655">
        <w:tab/>
        <w:t>Rel-18</w:t>
      </w:r>
      <w:r w:rsidR="006A4655">
        <w:tab/>
        <w:t>NR_IDC_enh-Core</w:t>
      </w:r>
    </w:p>
    <w:p w14:paraId="131671E3" w14:textId="37A15B8F" w:rsidR="006A4655" w:rsidRDefault="00000000" w:rsidP="006A4655">
      <w:pPr>
        <w:pStyle w:val="Doc-title"/>
      </w:pPr>
      <w:hyperlink r:id="rId16" w:tooltip="C:workRAN2ExtractsR2-2300523 - IDC configuration and report in MR-DC.docx" w:history="1">
        <w:r w:rsidR="006A4655" w:rsidRPr="00770FD4">
          <w:rPr>
            <w:rStyle w:val="Hyperlink"/>
          </w:rPr>
          <w:t>R2-2300523</w:t>
        </w:r>
      </w:hyperlink>
      <w:r w:rsidR="006A4655">
        <w:tab/>
        <w:t>IDC configuration and report in MR-DC</w:t>
      </w:r>
      <w:r w:rsidR="006A4655">
        <w:tab/>
        <w:t>Ericsson</w:t>
      </w:r>
      <w:r w:rsidR="006A4655">
        <w:tab/>
        <w:t>discussion</w:t>
      </w:r>
      <w:r w:rsidR="006A4655">
        <w:tab/>
        <w:t>Rel-18</w:t>
      </w:r>
      <w:r w:rsidR="006A4655">
        <w:tab/>
        <w:t>NR_IDC_enh-Core</w:t>
      </w:r>
    </w:p>
    <w:p w14:paraId="4AB7BCAF" w14:textId="1692B51B" w:rsidR="006A4655" w:rsidRDefault="00000000" w:rsidP="006A4655">
      <w:pPr>
        <w:pStyle w:val="Doc-title"/>
      </w:pPr>
      <w:hyperlink r:id="rId17" w:tooltip="C:workRAN2ExtractsR2-2300543-FDM Solutions in IDC.doc" w:history="1">
        <w:r w:rsidR="006A4655" w:rsidRPr="00770FD4">
          <w:rPr>
            <w:rStyle w:val="Hyperlink"/>
          </w:rPr>
          <w:t>R2-2300543</w:t>
        </w:r>
      </w:hyperlink>
      <w:r w:rsidR="006A4655">
        <w:tab/>
        <w:t>FDM Solutions in IDC</w:t>
      </w:r>
      <w:r w:rsidR="006A4655">
        <w:tab/>
        <w:t>Qualcomm Incorporated</w:t>
      </w:r>
      <w:r w:rsidR="006A4655">
        <w:tab/>
        <w:t>discussion</w:t>
      </w:r>
      <w:r w:rsidR="006A4655">
        <w:tab/>
        <w:t>Rel-18</w:t>
      </w:r>
    </w:p>
    <w:p w14:paraId="5817C269" w14:textId="14FEA98D" w:rsidR="006A4655" w:rsidRDefault="00000000" w:rsidP="006A4655">
      <w:pPr>
        <w:pStyle w:val="Doc-title"/>
      </w:pPr>
      <w:hyperlink r:id="rId18" w:tooltip="C:workRAN2ExtractsR2-2300743.doc" w:history="1">
        <w:r w:rsidR="006A4655" w:rsidRPr="00770FD4">
          <w:rPr>
            <w:rStyle w:val="Hyperlink"/>
          </w:rPr>
          <w:t>R2-2300743</w:t>
        </w:r>
      </w:hyperlink>
      <w:r w:rsidR="006A4655">
        <w:tab/>
        <w:t>Discussion on detailed FDM solutions in IDC</w:t>
      </w:r>
      <w:r w:rsidR="006A4655">
        <w:tab/>
        <w:t>Apple</w:t>
      </w:r>
      <w:r w:rsidR="006A4655">
        <w:tab/>
        <w:t>discussion</w:t>
      </w:r>
      <w:r w:rsidR="006A4655">
        <w:tab/>
        <w:t>Rel-18</w:t>
      </w:r>
      <w:r w:rsidR="006A4655">
        <w:tab/>
        <w:t>NR_IDC_enh-Core</w:t>
      </w:r>
    </w:p>
    <w:p w14:paraId="28E9C1D0" w14:textId="365BB09F" w:rsidR="006A4655" w:rsidRDefault="00000000" w:rsidP="006A4655">
      <w:pPr>
        <w:pStyle w:val="Doc-title"/>
      </w:pPr>
      <w:hyperlink r:id="rId19" w:tooltip="C:workRAN2ExtractsR2-2300831.docx" w:history="1">
        <w:r w:rsidR="006A4655" w:rsidRPr="00770FD4">
          <w:rPr>
            <w:rStyle w:val="Hyperlink"/>
          </w:rPr>
          <w:t>R2-2300831</w:t>
        </w:r>
      </w:hyperlink>
      <w:r w:rsidR="006A4655">
        <w:tab/>
        <w:t>Enhanced FDM solution for IDC</w:t>
      </w:r>
      <w:r w:rsidR="006A4655">
        <w:tab/>
        <w:t>Intel Corporation</w:t>
      </w:r>
      <w:r w:rsidR="006A4655">
        <w:tab/>
        <w:t>discussion</w:t>
      </w:r>
      <w:r w:rsidR="006A4655">
        <w:tab/>
        <w:t>Rel-18</w:t>
      </w:r>
      <w:r w:rsidR="006A4655">
        <w:tab/>
        <w:t>NR_IDC_enh-Core</w:t>
      </w:r>
    </w:p>
    <w:p w14:paraId="2D939C06" w14:textId="3F2E2C48" w:rsidR="006A4655" w:rsidRDefault="00000000" w:rsidP="006A4655">
      <w:pPr>
        <w:pStyle w:val="Doc-title"/>
      </w:pPr>
      <w:hyperlink r:id="rId20" w:tooltip="C:workRAN2ExtractsR2-2300874 IDC FDM solutions.docx" w:history="1">
        <w:r w:rsidR="006A4655" w:rsidRPr="00770FD4">
          <w:rPr>
            <w:rStyle w:val="Hyperlink"/>
          </w:rPr>
          <w:t>R2-2300874</w:t>
        </w:r>
      </w:hyperlink>
      <w:r w:rsidR="006A4655">
        <w:tab/>
        <w:t>FDM solutions</w:t>
      </w:r>
      <w:r w:rsidR="006A4655">
        <w:tab/>
        <w:t>Nokia, Nokia Shanghai Bell</w:t>
      </w:r>
      <w:r w:rsidR="006A4655">
        <w:tab/>
        <w:t>discussion</w:t>
      </w:r>
      <w:r w:rsidR="006A4655">
        <w:tab/>
        <w:t>Rel-18</w:t>
      </w:r>
      <w:r w:rsidR="006A4655">
        <w:tab/>
        <w:t>NR_IDC_enh-Core</w:t>
      </w:r>
    </w:p>
    <w:p w14:paraId="214A45BB" w14:textId="036583C6" w:rsidR="006A4655" w:rsidRDefault="00000000" w:rsidP="006A4655">
      <w:pPr>
        <w:pStyle w:val="Doc-title"/>
      </w:pPr>
      <w:hyperlink r:id="rId21" w:tooltip="C:workRAN2ExtractsR2-2300968 FDM solution for IDC.docx" w:history="1">
        <w:r w:rsidR="006A4655" w:rsidRPr="00770FD4">
          <w:rPr>
            <w:rStyle w:val="Hyperlink"/>
          </w:rPr>
          <w:t>R2-2300968</w:t>
        </w:r>
      </w:hyperlink>
      <w:r w:rsidR="006A4655">
        <w:tab/>
        <w:t>FDM solution for IDC</w:t>
      </w:r>
      <w:r w:rsidR="006A4655">
        <w:tab/>
        <w:t>Lenovo</w:t>
      </w:r>
      <w:r w:rsidR="006A4655">
        <w:tab/>
        <w:t>discussion</w:t>
      </w:r>
      <w:r w:rsidR="006A4655">
        <w:tab/>
        <w:t>Rel-18</w:t>
      </w:r>
    </w:p>
    <w:p w14:paraId="7ABE0BDC" w14:textId="7CF998BA" w:rsidR="006A4655" w:rsidRDefault="00000000" w:rsidP="006A4655">
      <w:pPr>
        <w:pStyle w:val="Doc-title"/>
      </w:pPr>
      <w:hyperlink r:id="rId22" w:tooltip="C:workRAN2ExtractsR2-2301108 Remaining issues for FDM and MRDC coordination.docx" w:history="1">
        <w:r w:rsidR="006A4655" w:rsidRPr="00770FD4">
          <w:rPr>
            <w:rStyle w:val="Hyperlink"/>
          </w:rPr>
          <w:t>R2-2301108</w:t>
        </w:r>
      </w:hyperlink>
      <w:r w:rsidR="006A4655">
        <w:tab/>
        <w:t>Remaining issues for FDM and MRDC coordination</w:t>
      </w:r>
      <w:r w:rsidR="006A4655">
        <w:tab/>
        <w:t>Xiaomi</w:t>
      </w:r>
      <w:r w:rsidR="006A4655">
        <w:tab/>
        <w:t>discussion</w:t>
      </w:r>
      <w:r w:rsidR="006A4655">
        <w:tab/>
        <w:t>Rel-18</w:t>
      </w:r>
      <w:r w:rsidR="006A4655">
        <w:tab/>
        <w:t>NR_IDC_enh-Core</w:t>
      </w:r>
    </w:p>
    <w:p w14:paraId="5DE78DDF" w14:textId="62FF4F38" w:rsidR="006A4655" w:rsidRDefault="00000000" w:rsidP="006A4655">
      <w:pPr>
        <w:pStyle w:val="Doc-title"/>
      </w:pPr>
      <w:hyperlink r:id="rId23" w:tooltip="C:workRAN2ExtractsR2-2301326_IDC_FDM.doc" w:history="1">
        <w:r w:rsidR="006A4655" w:rsidRPr="00770FD4">
          <w:rPr>
            <w:rStyle w:val="Hyperlink"/>
          </w:rPr>
          <w:t>R2-2301326</w:t>
        </w:r>
      </w:hyperlink>
      <w:r w:rsidR="006A4655">
        <w:tab/>
        <w:t>Discussion on FDM solution for IDC</w:t>
      </w:r>
      <w:r w:rsidR="006A4655">
        <w:tab/>
        <w:t>Samsung</w:t>
      </w:r>
      <w:r w:rsidR="006A4655">
        <w:tab/>
        <w:t>discussion</w:t>
      </w:r>
      <w:r w:rsidR="006A4655">
        <w:tab/>
        <w:t>Rel-18</w:t>
      </w:r>
      <w:r w:rsidR="006A4655">
        <w:tab/>
        <w:t>NR_IDC_enh-Core</w:t>
      </w:r>
    </w:p>
    <w:p w14:paraId="11144E44" w14:textId="7AB9F5C2" w:rsidR="006A4655" w:rsidRDefault="00000000" w:rsidP="006A4655">
      <w:pPr>
        <w:pStyle w:val="Doc-title"/>
      </w:pPr>
      <w:hyperlink r:id="rId24" w:tooltip="C:workRAN2ExtractsR2-2301487 Further discussion on details of FDM enhancement for NR IDC.docx" w:history="1">
        <w:r w:rsidR="006A4655" w:rsidRPr="00770FD4">
          <w:rPr>
            <w:rStyle w:val="Hyperlink"/>
          </w:rPr>
          <w:t>R2-2301487</w:t>
        </w:r>
      </w:hyperlink>
      <w:r w:rsidR="006A4655">
        <w:tab/>
        <w:t>Further discussion on details of FDM enhancement for NR IDC</w:t>
      </w:r>
      <w:r w:rsidR="006A4655">
        <w:tab/>
        <w:t>Huawei, HiSilicon</w:t>
      </w:r>
      <w:r w:rsidR="006A4655">
        <w:tab/>
        <w:t>discussion</w:t>
      </w:r>
      <w:r w:rsidR="006A4655">
        <w:tab/>
        <w:t>Rel-18</w:t>
      </w:r>
      <w:r w:rsidR="006A4655">
        <w:tab/>
        <w:t>NR_IDC_enh-Core</w:t>
      </w:r>
    </w:p>
    <w:p w14:paraId="73F70386" w14:textId="404BB846" w:rsidR="006A4655" w:rsidRDefault="00000000" w:rsidP="006A4655">
      <w:pPr>
        <w:pStyle w:val="Doc-title"/>
      </w:pPr>
      <w:hyperlink r:id="rId25" w:tooltip="C:workRAN2ExtractsR2-2301598 Discussion on FDM solution for R18 IDC.docx" w:history="1">
        <w:r w:rsidR="006A4655" w:rsidRPr="00770FD4">
          <w:rPr>
            <w:rStyle w:val="Hyperlink"/>
          </w:rPr>
          <w:t>R2-2301598</w:t>
        </w:r>
      </w:hyperlink>
      <w:r w:rsidR="006A4655">
        <w:tab/>
        <w:t>Discussion on FDM solution for R18 IDC</w:t>
      </w:r>
      <w:r w:rsidR="006A4655">
        <w:tab/>
        <w:t>vivo</w:t>
      </w:r>
      <w:r w:rsidR="006A4655">
        <w:tab/>
        <w:t>discussion</w:t>
      </w:r>
      <w:r w:rsidR="006A4655">
        <w:tab/>
        <w:t>Rel-18</w:t>
      </w:r>
      <w:r w:rsidR="006A4655">
        <w:tab/>
        <w:t>NR_IDC_enh-Core</w:t>
      </w:r>
    </w:p>
    <w:p w14:paraId="02B89871" w14:textId="7E64DFF1" w:rsidR="006A4655" w:rsidRDefault="00000000" w:rsidP="006A4655">
      <w:pPr>
        <w:pStyle w:val="Doc-title"/>
      </w:pPr>
      <w:hyperlink r:id="rId26" w:tooltip="C:workRAN2ExtractsR2-2301706.docx" w:history="1">
        <w:r w:rsidR="006A4655" w:rsidRPr="00770FD4">
          <w:rPr>
            <w:rStyle w:val="Hyperlink"/>
          </w:rPr>
          <w:t>R2-2301706</w:t>
        </w:r>
      </w:hyperlink>
      <w:r w:rsidR="006A4655">
        <w:tab/>
        <w:t>Further Consideration on the IDC FDM Solutions</w:t>
      </w:r>
      <w:r w:rsidR="006A4655">
        <w:tab/>
        <w:t>ZTE Corporation, Sanechips</w:t>
      </w:r>
      <w:r w:rsidR="006A4655">
        <w:tab/>
        <w:t>discussion</w:t>
      </w:r>
      <w:r w:rsidR="006A4655">
        <w:tab/>
        <w:t>Rel-18</w:t>
      </w:r>
      <w:r w:rsidR="006A4655">
        <w:tab/>
        <w:t>NR_IDC_enh-Core</w:t>
      </w:r>
    </w:p>
    <w:p w14:paraId="55C9BA2A" w14:textId="27672F70" w:rsidR="006A4655" w:rsidRDefault="00000000" w:rsidP="006A4655">
      <w:pPr>
        <w:pStyle w:val="Doc-title"/>
      </w:pPr>
      <w:hyperlink r:id="rId27" w:tooltip="C:workRAN2ExtractsR2-2301799 Discussion on IDC FDM solution enhancement.docx" w:history="1">
        <w:r w:rsidR="006A4655" w:rsidRPr="00770FD4">
          <w:rPr>
            <w:rStyle w:val="Hyperlink"/>
          </w:rPr>
          <w:t>R2-2301799</w:t>
        </w:r>
      </w:hyperlink>
      <w:r w:rsidR="006A4655">
        <w:tab/>
        <w:t>Discussion on IDC FDM solution enhancement</w:t>
      </w:r>
      <w:r w:rsidR="006A4655">
        <w:tab/>
        <w:t>CATT</w:t>
      </w:r>
      <w:r w:rsidR="006A4655">
        <w:tab/>
        <w:t>discussion</w:t>
      </w:r>
      <w:r w:rsidR="006A4655">
        <w:tab/>
        <w:t>Rel-18</w:t>
      </w:r>
      <w:r w:rsidR="006A4655">
        <w:tab/>
        <w:t>NR_IDC_enh-Core</w:t>
      </w:r>
    </w:p>
    <w:p w14:paraId="5BD881FB" w14:textId="77777777" w:rsidR="006A4655" w:rsidRPr="006A4655" w:rsidRDefault="006A4655" w:rsidP="006A4655">
      <w:pPr>
        <w:pStyle w:val="Doc-text2"/>
      </w:pPr>
    </w:p>
    <w:p w14:paraId="690FD8B1" w14:textId="2AB272BE" w:rsidR="00A34FF8" w:rsidRDefault="00A34FF8" w:rsidP="00A34FF8">
      <w:pPr>
        <w:pStyle w:val="Heading3"/>
        <w:ind w:left="0" w:firstLine="0"/>
      </w:pPr>
      <w:r>
        <w:t xml:space="preserve">8.10.3 </w:t>
      </w:r>
      <w:r>
        <w:tab/>
        <w:t>TDM solution</w:t>
      </w:r>
    </w:p>
    <w:p w14:paraId="0F1A610C" w14:textId="72B57F46" w:rsidR="00A33299" w:rsidRDefault="00A34FF8" w:rsidP="00A33299">
      <w:pPr>
        <w:pStyle w:val="Comments"/>
      </w:pPr>
      <w:r w:rsidRPr="00CD6619">
        <w:t>Introduction of TDM solution</w:t>
      </w:r>
      <w:r w:rsidR="00A63477">
        <w:t>, d</w:t>
      </w:r>
      <w:r w:rsidR="00A33299">
        <w:t>etails of periodic pattern, e.g. values (applied use case), ASN.1</w:t>
      </w:r>
      <w:r w:rsidR="00A63477">
        <w:t xml:space="preserve"> details; S</w:t>
      </w:r>
      <w:r w:rsidR="00A33299">
        <w:t>ignalling details of TDM, e.g. how to configure, how to report..</w:t>
      </w:r>
      <w:r w:rsidR="00A63477">
        <w:t xml:space="preserve"> </w:t>
      </w:r>
      <w:r w:rsidR="00A33299">
        <w:t>Details of autonomous denial (LTE as baseline, ASN.1 and procedure)</w:t>
      </w:r>
      <w:r w:rsidR="00A63477">
        <w:t>;</w:t>
      </w:r>
      <w:r w:rsidRPr="00CD6619">
        <w:br/>
      </w:r>
      <w:r w:rsidR="00A33299" w:rsidRPr="00A34FF8">
        <w:t xml:space="preserve">Including </w:t>
      </w:r>
      <w:r w:rsidR="00A33299">
        <w:t>the outcome</w:t>
      </w:r>
      <w:r w:rsidR="00A33299" w:rsidRPr="00A34FF8">
        <w:t xml:space="preserve"> of email discussion </w:t>
      </w:r>
      <w:r w:rsidR="00A33299" w:rsidRPr="00A33299">
        <w:t>[Post120][651][IDC]  Further details of TDM solution (vivo)</w:t>
      </w:r>
      <w:r w:rsidR="00A33299">
        <w:t xml:space="preserve">. </w:t>
      </w:r>
    </w:p>
    <w:p w14:paraId="0F8D41D8" w14:textId="243F8435" w:rsidR="00A34FF8" w:rsidRDefault="00A34FF8" w:rsidP="00A34FF8">
      <w:pPr>
        <w:pStyle w:val="Comments"/>
      </w:pPr>
    </w:p>
    <w:p w14:paraId="43810D89" w14:textId="6FA2D1D9" w:rsidR="00526E78" w:rsidRDefault="00000000" w:rsidP="00526E78">
      <w:pPr>
        <w:pStyle w:val="Doc-title"/>
      </w:pPr>
      <w:hyperlink r:id="rId28" w:tooltip="C:workRAN2ExtractsR2-2301599_Summary of [Post120][651][IDC]Further details of TDM solution (vivo).docx" w:history="1">
        <w:r w:rsidR="00526E78" w:rsidRPr="00770FD4">
          <w:rPr>
            <w:rStyle w:val="Hyperlink"/>
          </w:rPr>
          <w:t>R2-2301599</w:t>
        </w:r>
      </w:hyperlink>
      <w:r w:rsidR="00526E78">
        <w:tab/>
        <w:t>Summary of [Post120][651][IDC]Further details of TDM solution (vivo)</w:t>
      </w:r>
      <w:r w:rsidR="00526E78">
        <w:tab/>
        <w:t>vivo</w:t>
      </w:r>
      <w:r w:rsidR="00526E78">
        <w:tab/>
        <w:t>discussion</w:t>
      </w:r>
      <w:r w:rsidR="00526E78">
        <w:tab/>
        <w:t>Rel-18</w:t>
      </w:r>
      <w:r w:rsidR="00526E78">
        <w:tab/>
        <w:t>NR_IDC_enh-Core</w:t>
      </w:r>
    </w:p>
    <w:p w14:paraId="64612231" w14:textId="4E19AD18" w:rsidR="00F3529A" w:rsidRDefault="00F3529A" w:rsidP="00F3529A">
      <w:pPr>
        <w:pStyle w:val="Doc-text2"/>
      </w:pPr>
      <w:r>
        <w:lastRenderedPageBreak/>
        <w:t xml:space="preserve">Proposal 1: With changing version to “UEAssistanceInformation-v18xy-IEs” ,TDM-AssistanceInfo-r18 to “SEQUENCE” and removing “periodicPatternInfo-r11”, </w:t>
      </w:r>
      <w:proofErr w:type="spellStart"/>
      <w:r>
        <w:t>UEAssistanceInformation</w:t>
      </w:r>
      <w:proofErr w:type="spellEnd"/>
      <w:r>
        <w:t xml:space="preserve"> of the ASN.1 framework and field description in section 4 for the periodic pattern is taken as starting point. </w:t>
      </w:r>
    </w:p>
    <w:p w14:paraId="4A123E5F" w14:textId="26167999" w:rsidR="001662C4" w:rsidRDefault="001662C4" w:rsidP="001662C4">
      <w:pPr>
        <w:pStyle w:val="Agreement"/>
      </w:pPr>
      <w:r>
        <w:t>agreed</w:t>
      </w:r>
    </w:p>
    <w:p w14:paraId="419761C6" w14:textId="77777777" w:rsidR="00C54A69" w:rsidRDefault="00C54A69" w:rsidP="00F3529A">
      <w:pPr>
        <w:pStyle w:val="Doc-text2"/>
      </w:pPr>
    </w:p>
    <w:p w14:paraId="7D69ADA7" w14:textId="47439EF9" w:rsidR="00F3529A" w:rsidRDefault="00F3529A" w:rsidP="00F3529A">
      <w:pPr>
        <w:pStyle w:val="Doc-text2"/>
      </w:pPr>
      <w:r>
        <w:t>Proposal 2: The NR values of long DRX cycle and start offset are used for periodic pattern. FFS short DRX cycle and 3.75ms cycle length</w:t>
      </w:r>
    </w:p>
    <w:p w14:paraId="08369FBC" w14:textId="776D8493" w:rsidR="001662C4" w:rsidRDefault="001662C4" w:rsidP="001662C4">
      <w:pPr>
        <w:pStyle w:val="Doc-text2"/>
        <w:numPr>
          <w:ilvl w:val="0"/>
          <w:numId w:val="36"/>
        </w:numPr>
      </w:pPr>
      <w:proofErr w:type="spellStart"/>
      <w:r>
        <w:t>xiaomi</w:t>
      </w:r>
      <w:proofErr w:type="spellEnd"/>
      <w:r>
        <w:t xml:space="preserve">, if short DRX cycle is used, we need to introduce new configuration from network side. </w:t>
      </w:r>
    </w:p>
    <w:p w14:paraId="3F83FE01" w14:textId="340FD9E8" w:rsidR="001662C4" w:rsidRDefault="001662C4" w:rsidP="001662C4">
      <w:pPr>
        <w:pStyle w:val="Doc-text2"/>
        <w:numPr>
          <w:ilvl w:val="0"/>
          <w:numId w:val="36"/>
        </w:numPr>
      </w:pPr>
      <w:r>
        <w:t>Vivo, it is UE reporting instead of configuration. From configuration part, do not see the need to change. It is just to provide more information to network. QC agree with vivo.</w:t>
      </w:r>
    </w:p>
    <w:p w14:paraId="7C646EF1" w14:textId="4E043A81" w:rsidR="001662C4" w:rsidRDefault="001662C4" w:rsidP="001662C4">
      <w:pPr>
        <w:pStyle w:val="Agreement"/>
      </w:pPr>
      <w:r w:rsidRPr="001662C4">
        <w:t>The NR values of long</w:t>
      </w:r>
      <w:r>
        <w:t>/short</w:t>
      </w:r>
      <w:r w:rsidRPr="001662C4">
        <w:t xml:space="preserve"> DRX cycle and start offset are used for periodic pattern. </w:t>
      </w:r>
      <w:r>
        <w:t>RAN2 will not introduce new DRX value for network configuration for IDC purpose.</w:t>
      </w:r>
    </w:p>
    <w:p w14:paraId="694BE2D3" w14:textId="77777777" w:rsidR="00C54A69" w:rsidRDefault="00C54A69" w:rsidP="00F3529A">
      <w:pPr>
        <w:pStyle w:val="Doc-text2"/>
      </w:pPr>
    </w:p>
    <w:p w14:paraId="5A37E989" w14:textId="13453F5B" w:rsidR="00F3529A" w:rsidRDefault="00F3529A" w:rsidP="00F3529A">
      <w:pPr>
        <w:pStyle w:val="Doc-text2"/>
      </w:pPr>
      <w:r>
        <w:t xml:space="preserve">Proposal 3: The slot offset with 1/32ms granularity is included in UEAssistanceInformation-v18xy-IEs for start offset. </w:t>
      </w:r>
    </w:p>
    <w:p w14:paraId="629C4D63" w14:textId="3F5C0011" w:rsidR="001662C4" w:rsidRDefault="001662C4" w:rsidP="001662C4">
      <w:pPr>
        <w:pStyle w:val="Agreement"/>
      </w:pPr>
      <w:r w:rsidRPr="001662C4">
        <w:t>The slot offset with 1/32ms granularity is included in UEAssistanceInformation-v18xy-IEs for start offset</w:t>
      </w:r>
      <w:r>
        <w:t>.</w:t>
      </w:r>
    </w:p>
    <w:p w14:paraId="67F555DF" w14:textId="77777777" w:rsidR="00C54A69" w:rsidRDefault="00C54A69" w:rsidP="00F3529A">
      <w:pPr>
        <w:pStyle w:val="Doc-text2"/>
      </w:pPr>
    </w:p>
    <w:p w14:paraId="2E070F00" w14:textId="49EC2A59" w:rsidR="00F3529A" w:rsidRDefault="00F3529A" w:rsidP="00F3529A">
      <w:pPr>
        <w:pStyle w:val="Doc-text2"/>
      </w:pPr>
      <w:r>
        <w:t>Proposal 4: Multiple periodic patterns for IDC are not supported in R18.</w:t>
      </w:r>
    </w:p>
    <w:p w14:paraId="0421661D" w14:textId="3FA413A2" w:rsidR="00C54A69" w:rsidRDefault="00005DAE" w:rsidP="00005DAE">
      <w:pPr>
        <w:pStyle w:val="Agreement"/>
      </w:pPr>
      <w:r w:rsidRPr="00005DAE">
        <w:t>Multiple periodic patterns for IDC are not supported in R18.</w:t>
      </w:r>
    </w:p>
    <w:p w14:paraId="75ED1505" w14:textId="77777777" w:rsidR="00C54A69" w:rsidRDefault="00C54A69" w:rsidP="00F3529A">
      <w:pPr>
        <w:pStyle w:val="Doc-text2"/>
      </w:pPr>
    </w:p>
    <w:p w14:paraId="5FD751DC" w14:textId="65A3CDB9" w:rsidR="00F3529A" w:rsidRDefault="00F3529A" w:rsidP="00F3529A">
      <w:pPr>
        <w:pStyle w:val="Doc-text2"/>
      </w:pPr>
      <w:r>
        <w:t>Proposal 5: Per CG pattern is supported for EN-DC, FFS NR-DC. SN can configure the UE to report the TDM assistance information directly to SN, either through SRB 1 or SRB 3.</w:t>
      </w:r>
    </w:p>
    <w:p w14:paraId="58182825" w14:textId="71F6EB0C" w:rsidR="00005DAE" w:rsidRDefault="00005DAE" w:rsidP="00005DAE">
      <w:pPr>
        <w:pStyle w:val="Doc-text2"/>
        <w:numPr>
          <w:ilvl w:val="0"/>
          <w:numId w:val="36"/>
        </w:numPr>
      </w:pPr>
      <w:r>
        <w:t>Xiaomi, UE should not report NR TDM to LTE MN.</w:t>
      </w:r>
    </w:p>
    <w:p w14:paraId="28A42964" w14:textId="5B839F1A" w:rsidR="00005DAE" w:rsidRDefault="00005DAE" w:rsidP="00005DAE">
      <w:pPr>
        <w:pStyle w:val="Doc-text2"/>
        <w:numPr>
          <w:ilvl w:val="0"/>
          <w:numId w:val="36"/>
        </w:numPr>
      </w:pPr>
      <w:r>
        <w:t xml:space="preserve">Vivo, it is useless for UE to report TDM to another node. </w:t>
      </w:r>
    </w:p>
    <w:p w14:paraId="637B9311" w14:textId="0B448837" w:rsidR="00005DAE" w:rsidRDefault="00005DAE" w:rsidP="00005DAE">
      <w:pPr>
        <w:pStyle w:val="Doc-text2"/>
        <w:numPr>
          <w:ilvl w:val="0"/>
          <w:numId w:val="36"/>
        </w:numPr>
      </w:pPr>
      <w:r>
        <w:t xml:space="preserve">ZTE, so far we do not have TDM configuration from network side, only based on freq. How to apply this restriction. </w:t>
      </w:r>
    </w:p>
    <w:p w14:paraId="5F2A636C" w14:textId="46C87F52" w:rsidR="005B42F6" w:rsidRDefault="005B42F6" w:rsidP="00005DAE">
      <w:pPr>
        <w:pStyle w:val="Doc-text2"/>
        <w:numPr>
          <w:ilvl w:val="0"/>
          <w:numId w:val="36"/>
        </w:numPr>
      </w:pPr>
      <w:r>
        <w:t xml:space="preserve">QC, the UE reports TDM based on the </w:t>
      </w:r>
      <w:proofErr w:type="spellStart"/>
      <w:r>
        <w:t>freq</w:t>
      </w:r>
      <w:proofErr w:type="spellEnd"/>
      <w:r>
        <w:t xml:space="preserve"> configuration from network. </w:t>
      </w:r>
    </w:p>
    <w:p w14:paraId="6D61D9B2" w14:textId="04D0B8ED" w:rsidR="001179FF" w:rsidRDefault="00005DAE" w:rsidP="001179FF">
      <w:pPr>
        <w:pStyle w:val="Agreement"/>
      </w:pPr>
      <w:r w:rsidRPr="00005DAE">
        <w:t xml:space="preserve">Per CG pattern is supported for </w:t>
      </w:r>
      <w:r w:rsidR="001179FF">
        <w:t>MR</w:t>
      </w:r>
      <w:r w:rsidRPr="00005DAE">
        <w:t>-DC</w:t>
      </w:r>
      <w:r>
        <w:t xml:space="preserve">. </w:t>
      </w:r>
      <w:r w:rsidRPr="00005DAE">
        <w:t xml:space="preserve"> </w:t>
      </w:r>
      <w:r w:rsidR="001179FF" w:rsidRPr="00005DAE">
        <w:t>SN can configure the UE to report the TDM assistance information directly to SN, either through SRB 1</w:t>
      </w:r>
      <w:r w:rsidR="001179FF">
        <w:t xml:space="preserve"> (if SRB3 is not configured)</w:t>
      </w:r>
      <w:r w:rsidR="001179FF" w:rsidRPr="00005DAE">
        <w:t xml:space="preserve"> or SRB 3.</w:t>
      </w:r>
    </w:p>
    <w:p w14:paraId="257E010F" w14:textId="73196075" w:rsidR="001179FF" w:rsidRPr="001179FF" w:rsidRDefault="001179FF" w:rsidP="001179FF">
      <w:pPr>
        <w:pStyle w:val="Agreement"/>
      </w:pPr>
      <w:r>
        <w:t xml:space="preserve">FFS whether any additional coordination is needed for network to resolve the problem when network receives the reporting from UE. </w:t>
      </w:r>
    </w:p>
    <w:p w14:paraId="73448AAF" w14:textId="74B32940" w:rsidR="001179FF" w:rsidRPr="001179FF" w:rsidRDefault="001179FF" w:rsidP="001179FF">
      <w:pPr>
        <w:pStyle w:val="Agreement"/>
      </w:pPr>
      <w:r>
        <w:t>Continue the offline discussion in [652]</w:t>
      </w:r>
      <w:r w:rsidRPr="00123A23">
        <w:t>.</w:t>
      </w:r>
    </w:p>
    <w:p w14:paraId="44EAC649" w14:textId="77777777" w:rsidR="00C54A69" w:rsidRDefault="00C54A69" w:rsidP="00F3529A">
      <w:pPr>
        <w:pStyle w:val="Doc-text2"/>
      </w:pPr>
    </w:p>
    <w:p w14:paraId="626C3D1C" w14:textId="4CD99CF1" w:rsidR="00F3529A" w:rsidRDefault="00F3529A" w:rsidP="00F3529A">
      <w:pPr>
        <w:pStyle w:val="Doc-text2"/>
      </w:pPr>
      <w:r>
        <w:t>Proposal 6: Postpone the text proposal of TDM assistance information signalling procedure, and discuss whether idc-AssistanceConfig-r18 for TDM assistant information allowing shall be added.</w:t>
      </w:r>
    </w:p>
    <w:p w14:paraId="5366B380" w14:textId="256AE01F" w:rsidR="001179FF" w:rsidRDefault="001179FF" w:rsidP="001179FF">
      <w:pPr>
        <w:pStyle w:val="Agreement"/>
      </w:pPr>
      <w:r>
        <w:t>Continue the offline discussion in [65</w:t>
      </w:r>
      <w:r w:rsidR="00557898">
        <w:t>1</w:t>
      </w:r>
      <w:r>
        <w:t>]</w:t>
      </w:r>
      <w:r w:rsidRPr="00123A23">
        <w:t>.</w:t>
      </w:r>
    </w:p>
    <w:p w14:paraId="26F07F91" w14:textId="77777777" w:rsidR="00C54A69" w:rsidRDefault="00C54A69" w:rsidP="00F3529A">
      <w:pPr>
        <w:pStyle w:val="Doc-text2"/>
      </w:pPr>
    </w:p>
    <w:p w14:paraId="6D71535B" w14:textId="617C0DB3" w:rsidR="00F3529A" w:rsidRDefault="00F3529A" w:rsidP="00F3529A">
      <w:pPr>
        <w:pStyle w:val="Doc-text2"/>
      </w:pPr>
      <w:r>
        <w:t>Proposal 7: RAN2 to confirm which time unit (subframe or slot) is used for autonomous denial. FFS values of Validity period and number of Subframe or slot.</w:t>
      </w:r>
    </w:p>
    <w:p w14:paraId="7D1850AD" w14:textId="77777777" w:rsidR="003937F3" w:rsidRDefault="003937F3" w:rsidP="003937F3">
      <w:pPr>
        <w:pStyle w:val="Doc-text2"/>
      </w:pPr>
      <w:r>
        <w:t>-</w:t>
      </w:r>
      <w:r>
        <w:tab/>
        <w:t xml:space="preserve">Option 1 Subframe as time unit: </w:t>
      </w:r>
    </w:p>
    <w:p w14:paraId="28DBEB5E" w14:textId="77777777" w:rsidR="003937F3" w:rsidRDefault="003937F3" w:rsidP="003937F3">
      <w:pPr>
        <w:pStyle w:val="Doc-text2"/>
      </w:pPr>
      <w:r>
        <w:t></w:t>
      </w:r>
      <w:r>
        <w:tab/>
        <w:t>numerology independent, subframe is fixed to 1ms regardless of numerology in NR.</w:t>
      </w:r>
    </w:p>
    <w:p w14:paraId="17E14BFE" w14:textId="77777777" w:rsidR="003937F3" w:rsidRDefault="003937F3" w:rsidP="003937F3">
      <w:pPr>
        <w:pStyle w:val="Doc-text2"/>
      </w:pPr>
      <w:r>
        <w:t></w:t>
      </w:r>
      <w:r>
        <w:tab/>
        <w:t>As the use cases and interference patterns should be the same as for LTE and considering a simple solution from a NW point of view, Option 1 would be preferred using a fixed subframe indication based on the LTE base line.</w:t>
      </w:r>
    </w:p>
    <w:p w14:paraId="392D16C1" w14:textId="77777777" w:rsidR="003937F3" w:rsidRDefault="003937F3" w:rsidP="003937F3">
      <w:pPr>
        <w:pStyle w:val="Doc-text2"/>
      </w:pPr>
      <w:r>
        <w:t></w:t>
      </w:r>
      <w:r>
        <w:tab/>
        <w:t>NR does not utilize the subframe concept as much as LTE. Some clarifications are needed on how many transmissions can be dropped within a NR subframe.</w:t>
      </w:r>
    </w:p>
    <w:p w14:paraId="11CECEE5" w14:textId="77777777" w:rsidR="003937F3" w:rsidRDefault="003937F3" w:rsidP="003937F3">
      <w:pPr>
        <w:pStyle w:val="Doc-text2"/>
      </w:pPr>
    </w:p>
    <w:p w14:paraId="45E3E66E" w14:textId="77777777" w:rsidR="003937F3" w:rsidRDefault="003937F3" w:rsidP="003937F3">
      <w:pPr>
        <w:pStyle w:val="Doc-text2"/>
      </w:pPr>
      <w:r>
        <w:t>-</w:t>
      </w:r>
      <w:r>
        <w:tab/>
        <w:t xml:space="preserve">Option 2 Slot as time unit: </w:t>
      </w:r>
    </w:p>
    <w:p w14:paraId="530BEF7D" w14:textId="77777777" w:rsidR="003937F3" w:rsidRDefault="003937F3" w:rsidP="003937F3">
      <w:pPr>
        <w:pStyle w:val="Doc-text2"/>
      </w:pPr>
      <w:r>
        <w:t></w:t>
      </w:r>
      <w:r>
        <w:tab/>
        <w:t xml:space="preserve">more adaptive to the NR framework since slot is the transmission unit in NR. </w:t>
      </w:r>
      <w:proofErr w:type="spellStart"/>
      <w:r>
        <w:t>flexibie</w:t>
      </w:r>
      <w:proofErr w:type="spellEnd"/>
      <w:r>
        <w:t xml:space="preserve"> towards the denial</w:t>
      </w:r>
    </w:p>
    <w:p w14:paraId="6F266DA8" w14:textId="7B3448C5" w:rsidR="003937F3" w:rsidRDefault="003937F3" w:rsidP="003937F3">
      <w:pPr>
        <w:pStyle w:val="Doc-text2"/>
      </w:pPr>
      <w:r>
        <w:t></w:t>
      </w:r>
      <w:r>
        <w:tab/>
        <w:t xml:space="preserve">new values and parameters need to be defined. One company thought that same values as in LTE can be reused for option 2. </w:t>
      </w:r>
    </w:p>
    <w:p w14:paraId="1FD8B63D" w14:textId="2973CE42" w:rsidR="003937F3" w:rsidRDefault="003937F3" w:rsidP="003937F3">
      <w:pPr>
        <w:pStyle w:val="Doc-text2"/>
      </w:pPr>
    </w:p>
    <w:p w14:paraId="5ABC86A0" w14:textId="586A1E64" w:rsidR="00557898" w:rsidRDefault="00557898" w:rsidP="00557898">
      <w:pPr>
        <w:pStyle w:val="Doc-text2"/>
        <w:numPr>
          <w:ilvl w:val="0"/>
          <w:numId w:val="36"/>
        </w:numPr>
      </w:pPr>
      <w:r>
        <w:t xml:space="preserve">QC, see the difference from RAN4 perspective. Slot is more consistence with what we have in NR. Huawei agree. Samsung also agree, slot is the scheduling granularity in NR. </w:t>
      </w:r>
    </w:p>
    <w:p w14:paraId="7A1CC814" w14:textId="569C35B1" w:rsidR="00557898" w:rsidRDefault="00557898" w:rsidP="00557898">
      <w:pPr>
        <w:pStyle w:val="Doc-text2"/>
        <w:numPr>
          <w:ilvl w:val="0"/>
          <w:numId w:val="36"/>
        </w:numPr>
      </w:pPr>
      <w:r>
        <w:t>Xiaomi is ok to option 2. But for CA case, should all slots be counted for CA case?</w:t>
      </w:r>
    </w:p>
    <w:p w14:paraId="41C4A303" w14:textId="0E24026A" w:rsidR="00557898" w:rsidRDefault="00557898" w:rsidP="00557898">
      <w:pPr>
        <w:pStyle w:val="Agreement"/>
      </w:pPr>
      <w:r w:rsidRPr="00557898">
        <w:lastRenderedPageBreak/>
        <w:t>Slot as time unit</w:t>
      </w:r>
    </w:p>
    <w:p w14:paraId="7B4F2B31" w14:textId="77777777" w:rsidR="003937F3" w:rsidRDefault="003937F3" w:rsidP="003937F3">
      <w:pPr>
        <w:pStyle w:val="Doc-text2"/>
      </w:pPr>
    </w:p>
    <w:p w14:paraId="2F97B163" w14:textId="549B21D3" w:rsidR="00F3529A" w:rsidRDefault="00F3529A" w:rsidP="00F3529A">
      <w:pPr>
        <w:pStyle w:val="Doc-text2"/>
      </w:pPr>
      <w:r>
        <w:t xml:space="preserve">Proposal 8: Take the text proposal in section 4 of autonomous denial as the baseline. </w:t>
      </w:r>
    </w:p>
    <w:p w14:paraId="2B5A90C1" w14:textId="11C07D9C" w:rsidR="00557898" w:rsidRDefault="00557898" w:rsidP="00590E45">
      <w:pPr>
        <w:pStyle w:val="Agreement"/>
      </w:pPr>
      <w:r>
        <w:t>Continue the offline discussion in [651]</w:t>
      </w:r>
      <w:r w:rsidRPr="00123A23">
        <w:t>.</w:t>
      </w:r>
    </w:p>
    <w:p w14:paraId="4C6FFCA0" w14:textId="77777777" w:rsidR="00557898" w:rsidRDefault="00557898" w:rsidP="00557898">
      <w:pPr>
        <w:pStyle w:val="Doc-text2"/>
      </w:pPr>
    </w:p>
    <w:p w14:paraId="5E6D8A2C" w14:textId="77777777" w:rsidR="00557898" w:rsidRDefault="00557898" w:rsidP="00F3529A">
      <w:pPr>
        <w:pStyle w:val="Doc-text2"/>
      </w:pPr>
    </w:p>
    <w:p w14:paraId="78EBE3E2" w14:textId="77777777" w:rsidR="00C54A69" w:rsidRDefault="00C54A69" w:rsidP="00F3529A">
      <w:pPr>
        <w:pStyle w:val="Doc-text2"/>
      </w:pPr>
    </w:p>
    <w:p w14:paraId="66377197" w14:textId="78045EA6" w:rsidR="00526E78" w:rsidRDefault="00F3529A" w:rsidP="00F3529A">
      <w:pPr>
        <w:pStyle w:val="Doc-text2"/>
      </w:pPr>
      <w:r>
        <w:t>Proposal 9: Send an LS to RAN4 including the agreements of TDM solution after online discussion.</w:t>
      </w:r>
    </w:p>
    <w:p w14:paraId="5AAFED7B" w14:textId="02217228" w:rsidR="00F3529A" w:rsidRDefault="00557898" w:rsidP="00557898">
      <w:pPr>
        <w:pStyle w:val="Doc-text2"/>
        <w:numPr>
          <w:ilvl w:val="0"/>
          <w:numId w:val="36"/>
        </w:numPr>
      </w:pPr>
      <w:r>
        <w:t xml:space="preserve">Nokia, do we have question to RAN4? They do not see the need to send LS if only send agreements. </w:t>
      </w:r>
    </w:p>
    <w:p w14:paraId="58251710" w14:textId="04F8A450" w:rsidR="00557898" w:rsidRDefault="00557898" w:rsidP="00557898">
      <w:pPr>
        <w:pStyle w:val="Doc-text2"/>
        <w:numPr>
          <w:ilvl w:val="0"/>
          <w:numId w:val="36"/>
        </w:numPr>
      </w:pPr>
      <w:r>
        <w:t xml:space="preserve">Xiaomi, the intention is to ask them to define requirements, and also mention we agreed slot based way. Vivo, we need to mention CA case in the LS. Focus on Autonomous denial. </w:t>
      </w:r>
    </w:p>
    <w:p w14:paraId="03FA5B56" w14:textId="16185C65" w:rsidR="00F3529A" w:rsidRDefault="00557898" w:rsidP="00557898">
      <w:pPr>
        <w:pStyle w:val="Agreement"/>
      </w:pPr>
      <w:r>
        <w:t>Agree to send LS to RAN4, indicate the progress in RAN2</w:t>
      </w:r>
      <w:r w:rsidRPr="00557898">
        <w:t xml:space="preserve"> in [65</w:t>
      </w:r>
      <w:r>
        <w:t>1</w:t>
      </w:r>
      <w:r w:rsidRPr="00557898">
        <w:t>].</w:t>
      </w:r>
    </w:p>
    <w:p w14:paraId="4D5807AF" w14:textId="6239EA7E" w:rsidR="009E5720" w:rsidRDefault="009E5720" w:rsidP="009E5720">
      <w:pPr>
        <w:pStyle w:val="Doc-text2"/>
      </w:pPr>
    </w:p>
    <w:p w14:paraId="62E5D703" w14:textId="47CF47A7" w:rsidR="009E5720" w:rsidRDefault="009E5720" w:rsidP="009E5720">
      <w:pPr>
        <w:pStyle w:val="Doc-text2"/>
      </w:pPr>
    </w:p>
    <w:p w14:paraId="75FCA31D" w14:textId="5F7F6DB5" w:rsidR="00557898" w:rsidRDefault="00557898" w:rsidP="00557898">
      <w:pPr>
        <w:pStyle w:val="EmailDiscussion"/>
      </w:pPr>
      <w:r>
        <w:t xml:space="preserve">[AT121][651][IDC]  Discussion on TDM solution (vivo, </w:t>
      </w:r>
      <w:proofErr w:type="spellStart"/>
      <w:r>
        <w:t>xiaomi</w:t>
      </w:r>
      <w:proofErr w:type="spellEnd"/>
      <w:r>
        <w:t>)</w:t>
      </w:r>
    </w:p>
    <w:p w14:paraId="0CE2CE40" w14:textId="2CC86911" w:rsidR="00557898" w:rsidRDefault="00557898" w:rsidP="00557898">
      <w:pPr>
        <w:pStyle w:val="EmailDiscussion2"/>
      </w:pPr>
      <w:r>
        <w:tab/>
        <w:t>Scope: Continue the discussion on leftover issues, and provide draft TP to capture agreements in this meeting. Draft LS to RAN4</w:t>
      </w:r>
    </w:p>
    <w:p w14:paraId="66DD55A8" w14:textId="2E4FCE23" w:rsidR="00557898" w:rsidRDefault="00557898" w:rsidP="00557898">
      <w:pPr>
        <w:pStyle w:val="EmailDiscussion2"/>
      </w:pPr>
      <w:r>
        <w:tab/>
        <w:t>Intended outcome: Report to Friday CB session in R2-2302072</w:t>
      </w:r>
    </w:p>
    <w:p w14:paraId="2A32B069" w14:textId="0B757F83" w:rsidR="00557898" w:rsidRDefault="00557898" w:rsidP="00557898">
      <w:pPr>
        <w:pStyle w:val="EmailDiscussion2"/>
      </w:pPr>
      <w:r>
        <w:tab/>
        <w:t>Deadline:  Thursday 2023-03-02 19:00 EET</w:t>
      </w:r>
    </w:p>
    <w:p w14:paraId="35A98E3F" w14:textId="44C2CF91" w:rsidR="00557898" w:rsidRDefault="00557898" w:rsidP="00557898">
      <w:pPr>
        <w:pStyle w:val="EmailDiscussion2"/>
      </w:pPr>
    </w:p>
    <w:p w14:paraId="00A1CEDD" w14:textId="77777777" w:rsidR="00557898" w:rsidRPr="00557898" w:rsidRDefault="00557898" w:rsidP="00557898">
      <w:pPr>
        <w:pStyle w:val="Doc-text2"/>
      </w:pPr>
    </w:p>
    <w:p w14:paraId="6CFB0527" w14:textId="6A12B128" w:rsidR="008D3045" w:rsidRDefault="00000000" w:rsidP="008D3045">
      <w:pPr>
        <w:pStyle w:val="Doc-title"/>
      </w:pPr>
      <w:hyperlink r:id="rId29" w:tooltip="C:workRAN2ExtractsR2-2302261_Summary of [AT121][651][IDC]Discussion on TDM solution.docx" w:history="1">
        <w:r w:rsidR="008D3045" w:rsidRPr="008D3045">
          <w:rPr>
            <w:rStyle w:val="Hyperlink"/>
          </w:rPr>
          <w:t>R2-2302261</w:t>
        </w:r>
      </w:hyperlink>
      <w:r w:rsidR="008D3045">
        <w:t xml:space="preserve"> Summary of [AT121][651][IDC]Discussion on TDM solution</w:t>
      </w:r>
      <w:r w:rsidR="008D3045">
        <w:tab/>
      </w:r>
      <w:r w:rsidR="008D3045">
        <w:tab/>
        <w:t>vivo, xiaomi</w:t>
      </w:r>
      <w:r w:rsidR="008D3045">
        <w:tab/>
        <w:t>discussion</w:t>
      </w:r>
      <w:r w:rsidR="008D3045">
        <w:tab/>
        <w:t>Rel-18</w:t>
      </w:r>
      <w:r w:rsidR="008D3045">
        <w:tab/>
        <w:t>NR_IDC_enh-Core</w:t>
      </w:r>
    </w:p>
    <w:p w14:paraId="2B2944B7" w14:textId="77777777" w:rsidR="008D3045" w:rsidRDefault="008D3045" w:rsidP="008D3045">
      <w:pPr>
        <w:pStyle w:val="Doc-text2"/>
      </w:pPr>
      <w:r>
        <w:t>Proposal 1: Per CG idc-AssistanceConfig-r18 is introduced to indicate whether TDM assistant information needs to be reported.</w:t>
      </w:r>
    </w:p>
    <w:p w14:paraId="693DE8C9" w14:textId="77777777" w:rsidR="008D3045" w:rsidRDefault="008D3045" w:rsidP="008D3045">
      <w:pPr>
        <w:pStyle w:val="Doc-text2"/>
      </w:pPr>
      <w:r>
        <w:t xml:space="preserve">Proposal 2: The values of </w:t>
      </w:r>
      <w:proofErr w:type="spellStart"/>
      <w:r>
        <w:t>drx-onDurationTimer</w:t>
      </w:r>
      <w:proofErr w:type="spellEnd"/>
      <w:r>
        <w:t xml:space="preserve"> in NR is used as the baseline for active Duration in UE assistant information. FFS on other values.</w:t>
      </w:r>
    </w:p>
    <w:p w14:paraId="07184BBA" w14:textId="77777777" w:rsidR="008D3045" w:rsidRDefault="008D3045" w:rsidP="008D3045">
      <w:pPr>
        <w:pStyle w:val="Doc-text2"/>
      </w:pPr>
      <w:r>
        <w:t xml:space="preserve">Proposal 3: The </w:t>
      </w:r>
      <w:proofErr w:type="spellStart"/>
      <w:r>
        <w:t>signaling</w:t>
      </w:r>
      <w:proofErr w:type="spellEnd"/>
      <w:r>
        <w:t xml:space="preserve"> procedure of TDM as provided in R2-2302264 is used for the CR drafting.</w:t>
      </w:r>
    </w:p>
    <w:p w14:paraId="4A1DD6D7" w14:textId="77777777" w:rsidR="008D3045" w:rsidRDefault="008D3045" w:rsidP="008D3045">
      <w:pPr>
        <w:pStyle w:val="Doc-text2"/>
      </w:pPr>
      <w:r>
        <w:t>Proposal 4: The same values of validity period and number of denial slots as in LTE is reused.</w:t>
      </w:r>
    </w:p>
    <w:p w14:paraId="75C7DFC0" w14:textId="77777777" w:rsidR="008D3045" w:rsidRDefault="008D3045" w:rsidP="008D3045">
      <w:pPr>
        <w:pStyle w:val="Doc-text2"/>
      </w:pPr>
      <w:r>
        <w:t>Proposal 5: The signalling procedure of autonomous denial as provided in R2-2302264 is used for the CR drafting.</w:t>
      </w:r>
    </w:p>
    <w:p w14:paraId="0FDFCD4D" w14:textId="77777777" w:rsidR="008D3045" w:rsidRDefault="008D3045" w:rsidP="008D3045">
      <w:pPr>
        <w:pStyle w:val="Doc-text2"/>
      </w:pPr>
      <w:r>
        <w:t>Proposal 6: The autonomous denial configuration is per CG.</w:t>
      </w:r>
    </w:p>
    <w:p w14:paraId="6A234CC8" w14:textId="31E855FB" w:rsidR="008D3045" w:rsidRDefault="008D3045" w:rsidP="008D3045">
      <w:pPr>
        <w:pStyle w:val="Doc-text2"/>
      </w:pPr>
      <w:r>
        <w:t>Proposal 7: Approved LS to RAN4 is in R2-2302263.</w:t>
      </w:r>
    </w:p>
    <w:p w14:paraId="39375E05" w14:textId="1C1EA582" w:rsidR="008D3045" w:rsidRDefault="008D3045" w:rsidP="008D3045">
      <w:pPr>
        <w:pStyle w:val="Doc-text2"/>
      </w:pPr>
    </w:p>
    <w:p w14:paraId="5EC02ED6" w14:textId="486155DD" w:rsidR="008D3045" w:rsidRDefault="008D3045" w:rsidP="008D3045">
      <w:pPr>
        <w:pStyle w:val="Doc-text2"/>
      </w:pPr>
      <w:r>
        <w:t>DISCUSSION:</w:t>
      </w:r>
    </w:p>
    <w:p w14:paraId="5927CE1C" w14:textId="00C4FCEC" w:rsidR="00560BF8" w:rsidRDefault="0094664E" w:rsidP="008D3045">
      <w:pPr>
        <w:pStyle w:val="Doc-text2"/>
      </w:pPr>
      <w:r>
        <w:t>P1</w:t>
      </w:r>
    </w:p>
    <w:p w14:paraId="20279F4F" w14:textId="49C4120A" w:rsidR="0094664E" w:rsidRDefault="0094664E" w:rsidP="008D3045">
      <w:pPr>
        <w:pStyle w:val="Doc-text2"/>
      </w:pPr>
      <w:r>
        <w:t>Xiaomi, this per CG configuration should be for both FDM and TDM</w:t>
      </w:r>
      <w:r w:rsidR="009D609D">
        <w:t xml:space="preserve"> for NR-DC</w:t>
      </w:r>
      <w:r>
        <w:t xml:space="preserve">. </w:t>
      </w:r>
    </w:p>
    <w:p w14:paraId="3E4F7982" w14:textId="7DEB1875" w:rsidR="0094664E" w:rsidRDefault="0094664E" w:rsidP="008D3045">
      <w:pPr>
        <w:pStyle w:val="Doc-text2"/>
      </w:pPr>
    </w:p>
    <w:p w14:paraId="3F16414E" w14:textId="3B075B72" w:rsidR="0094664E" w:rsidRDefault="0094664E" w:rsidP="008D3045">
      <w:pPr>
        <w:pStyle w:val="Doc-text2"/>
      </w:pPr>
    </w:p>
    <w:p w14:paraId="0E542AFD" w14:textId="61A3A832" w:rsidR="0094664E" w:rsidRDefault="009D609D" w:rsidP="0094664E">
      <w:pPr>
        <w:pStyle w:val="Agreement"/>
      </w:pPr>
      <w:r>
        <w:t>For NR-DC, p</w:t>
      </w:r>
      <w:r w:rsidR="0094664E" w:rsidRPr="0094664E">
        <w:t>er CG idc-AssistanceConfig</w:t>
      </w:r>
      <w:r w:rsidR="00B80E06">
        <w:t>TDM-</w:t>
      </w:r>
      <w:r w:rsidR="0094664E" w:rsidRPr="0094664E">
        <w:t>r18</w:t>
      </w:r>
      <w:r>
        <w:t xml:space="preserve"> </w:t>
      </w:r>
      <w:r w:rsidR="0094664E" w:rsidRPr="0094664E">
        <w:t xml:space="preserve"> is introduced to indicate whether TDM assistant information needs to be reported.</w:t>
      </w:r>
    </w:p>
    <w:p w14:paraId="3438DCAB" w14:textId="4EDC6313" w:rsidR="0094664E" w:rsidRPr="0094664E" w:rsidRDefault="009D609D" w:rsidP="0094664E">
      <w:pPr>
        <w:pStyle w:val="Agreement"/>
      </w:pPr>
      <w:r>
        <w:t>For NR-DC, p</w:t>
      </w:r>
      <w:r w:rsidR="0094664E" w:rsidRPr="0094664E">
        <w:t>er CG idc-AssistanceConfig</w:t>
      </w:r>
      <w:r w:rsidR="00B80E06">
        <w:t>FDM-</w:t>
      </w:r>
      <w:r w:rsidR="0094664E" w:rsidRPr="0094664E">
        <w:t xml:space="preserve">r18 is introduced to indicate whether </w:t>
      </w:r>
      <w:r w:rsidR="0094664E">
        <w:t>FDM</w:t>
      </w:r>
      <w:r w:rsidR="0094664E" w:rsidRPr="0094664E">
        <w:t xml:space="preserve"> assistant information needs to be reported.</w:t>
      </w:r>
      <w:r>
        <w:t xml:space="preserve"> </w:t>
      </w:r>
      <w:r w:rsidR="009E3495">
        <w:t xml:space="preserve">FFS on </w:t>
      </w:r>
      <w:r w:rsidR="009E3495" w:rsidRPr="009E3495">
        <w:t>dependency between FDM and TDM configuration</w:t>
      </w:r>
      <w:r w:rsidR="009E3495">
        <w:t>.</w:t>
      </w:r>
    </w:p>
    <w:p w14:paraId="0796C613" w14:textId="331E8DFC" w:rsidR="0094664E" w:rsidRDefault="009D609D" w:rsidP="0094664E">
      <w:pPr>
        <w:pStyle w:val="Agreement"/>
      </w:pPr>
      <w:r w:rsidRPr="009D609D">
        <w:t xml:space="preserve">The values of </w:t>
      </w:r>
      <w:proofErr w:type="spellStart"/>
      <w:r w:rsidRPr="009D609D">
        <w:t>drx-onDurationTimer</w:t>
      </w:r>
      <w:proofErr w:type="spellEnd"/>
      <w:r w:rsidRPr="009D609D">
        <w:t xml:space="preserve"> in NR is used as the baseline for active Duration in UE assistant information. FFS on other values.</w:t>
      </w:r>
    </w:p>
    <w:p w14:paraId="3639C321" w14:textId="67D0D80C" w:rsidR="009D609D" w:rsidRDefault="009D609D" w:rsidP="009D609D">
      <w:pPr>
        <w:pStyle w:val="Agreement"/>
      </w:pPr>
      <w:r w:rsidRPr="009D609D">
        <w:t>The same values of validity period and number of denial slots as in LTE is reused.</w:t>
      </w:r>
      <w:r w:rsidR="00955F53">
        <w:t xml:space="preserve"> </w:t>
      </w:r>
      <w:r w:rsidR="00955F53" w:rsidRPr="009D609D">
        <w:t>FFS on other values.</w:t>
      </w:r>
    </w:p>
    <w:p w14:paraId="51FD40F7" w14:textId="07320DC6" w:rsidR="00955F53" w:rsidRPr="00955F53" w:rsidRDefault="00955F53" w:rsidP="00955F53">
      <w:pPr>
        <w:pStyle w:val="Agreement"/>
      </w:pPr>
      <w:r w:rsidRPr="00955F53">
        <w:t>The autonomous denial configuration is per CG.</w:t>
      </w:r>
    </w:p>
    <w:p w14:paraId="3CD4632B" w14:textId="77777777" w:rsidR="00955F53" w:rsidRPr="00955F53" w:rsidRDefault="00955F53" w:rsidP="00955F53">
      <w:pPr>
        <w:pStyle w:val="Doc-text2"/>
      </w:pPr>
    </w:p>
    <w:p w14:paraId="7C250A43" w14:textId="77777777" w:rsidR="008D3045" w:rsidRPr="008D3045" w:rsidRDefault="008D3045" w:rsidP="008D3045">
      <w:pPr>
        <w:pStyle w:val="Doc-text2"/>
      </w:pPr>
    </w:p>
    <w:p w14:paraId="2F5EC9A0" w14:textId="25B53F58" w:rsidR="008D3045" w:rsidRDefault="00000000" w:rsidP="008D3045">
      <w:pPr>
        <w:pStyle w:val="Doc-title"/>
        <w:rPr>
          <w:rFonts w:cs="Arial"/>
          <w:bCs/>
        </w:rPr>
      </w:pPr>
      <w:hyperlink r:id="rId30" w:tooltip="C:workRAN2ExtractsR2-2302263_LS to RAN4 on autonomous denial for IDC_v1.docx" w:history="1">
        <w:r w:rsidR="008D3045" w:rsidRPr="008D3045">
          <w:rPr>
            <w:rStyle w:val="Hyperlink"/>
          </w:rPr>
          <w:t>R2-2302263</w:t>
        </w:r>
      </w:hyperlink>
      <w:r w:rsidR="008D3045">
        <w:t xml:space="preserve"> LS to RAN4 on autonomous denial for IDC</w:t>
      </w:r>
      <w:r w:rsidR="008D3045">
        <w:tab/>
        <w:t>LS out</w:t>
      </w:r>
      <w:r w:rsidR="008D3045">
        <w:tab/>
        <w:t>Rel-18</w:t>
      </w:r>
      <w:r w:rsidR="008D3045" w:rsidRPr="002A53DF">
        <w:rPr>
          <w:bCs/>
        </w:rPr>
        <w:t xml:space="preserve"> </w:t>
      </w:r>
      <w:r w:rsidR="008D3045">
        <w:rPr>
          <w:bCs/>
        </w:rPr>
        <w:tab/>
      </w:r>
      <w:r w:rsidR="008D3045">
        <w:t>NR_IDC_enh-Core</w:t>
      </w:r>
      <w:r w:rsidR="008D3045">
        <w:rPr>
          <w:rFonts w:cs="Arial"/>
          <w:bCs/>
        </w:rPr>
        <w:tab/>
        <w:t>To:RAN4</w:t>
      </w:r>
      <w:r w:rsidR="008D3045">
        <w:rPr>
          <w:rFonts w:cs="Arial"/>
          <w:bCs/>
        </w:rPr>
        <w:tab/>
      </w:r>
    </w:p>
    <w:p w14:paraId="3C193AC3" w14:textId="77777777" w:rsidR="008D3045" w:rsidRDefault="008D3045" w:rsidP="008D3045">
      <w:pPr>
        <w:pStyle w:val="Doc-text2"/>
      </w:pPr>
      <w:r>
        <w:t>DISCUSSION:</w:t>
      </w:r>
    </w:p>
    <w:p w14:paraId="354BE83D" w14:textId="1A4C87D6" w:rsidR="008D3045" w:rsidRPr="008D3045" w:rsidRDefault="00955F53" w:rsidP="008D3045">
      <w:pPr>
        <w:pStyle w:val="Doc-text2"/>
      </w:pPr>
      <w:r>
        <w:t>Ericsson/vivo add “FFS on other values”</w:t>
      </w:r>
    </w:p>
    <w:p w14:paraId="6F9299F3" w14:textId="391D8BD7" w:rsidR="008D3045" w:rsidRDefault="00955F53" w:rsidP="00955F53">
      <w:pPr>
        <w:pStyle w:val="Agreement"/>
      </w:pPr>
      <w:r>
        <w:t>Add “FFS on other values”</w:t>
      </w:r>
    </w:p>
    <w:p w14:paraId="3D8A79A4" w14:textId="1222404F" w:rsidR="00955F53" w:rsidRPr="00955F53" w:rsidRDefault="00955F53" w:rsidP="00955F53">
      <w:pPr>
        <w:pStyle w:val="Agreement"/>
      </w:pPr>
      <w:r>
        <w:t xml:space="preserve">With this change, LS is </w:t>
      </w:r>
      <w:r w:rsidR="00741FE4">
        <w:t>approved</w:t>
      </w:r>
      <w:r>
        <w:t xml:space="preserve"> in </w:t>
      </w:r>
      <w:r w:rsidRPr="00955F53">
        <w:t>R2-230207</w:t>
      </w:r>
      <w:r>
        <w:t>4</w:t>
      </w:r>
    </w:p>
    <w:p w14:paraId="29948F14" w14:textId="2EF01312" w:rsidR="009E5720" w:rsidRDefault="00000000" w:rsidP="008D3045">
      <w:pPr>
        <w:pStyle w:val="Doc-title"/>
      </w:pPr>
      <w:hyperlink r:id="rId31" w:tooltip="C:workRAN2ExtractsR2-2302264_TP for IDC TDM solution.docx" w:history="1">
        <w:r w:rsidR="008D3045" w:rsidRPr="008D3045">
          <w:rPr>
            <w:rStyle w:val="Hyperlink"/>
          </w:rPr>
          <w:t>R2-</w:t>
        </w:r>
        <w:r w:rsidR="008D3045" w:rsidRPr="008D3045">
          <w:rPr>
            <w:rStyle w:val="Hyperlink"/>
            <w:bCs/>
          </w:rPr>
          <w:t>2302264</w:t>
        </w:r>
      </w:hyperlink>
      <w:r w:rsidR="008D3045">
        <w:t xml:space="preserve"> TP for IDC TDM solution</w:t>
      </w:r>
      <w:r w:rsidR="008D3045">
        <w:tab/>
        <w:t>vivo, xiaomi</w:t>
      </w:r>
      <w:r w:rsidR="008D3045">
        <w:tab/>
        <w:t>discussion</w:t>
      </w:r>
      <w:r w:rsidR="008D3045">
        <w:tab/>
        <w:t>Rel-18</w:t>
      </w:r>
      <w:r w:rsidR="008D3045">
        <w:tab/>
        <w:t>NR_IDC_enh-Core</w:t>
      </w:r>
    </w:p>
    <w:p w14:paraId="04A49B30" w14:textId="77777777" w:rsidR="008D3045" w:rsidRDefault="008D3045" w:rsidP="008D3045">
      <w:pPr>
        <w:pStyle w:val="Doc-text2"/>
      </w:pPr>
      <w:r>
        <w:lastRenderedPageBreak/>
        <w:t>DISCUSSION:</w:t>
      </w:r>
    </w:p>
    <w:p w14:paraId="4B187746" w14:textId="77777777" w:rsidR="008D3045" w:rsidRPr="008D3045" w:rsidRDefault="008D3045" w:rsidP="008D3045">
      <w:pPr>
        <w:pStyle w:val="Doc-text2"/>
      </w:pPr>
    </w:p>
    <w:p w14:paraId="4CE98E7F" w14:textId="318D7FF7" w:rsidR="008D3045" w:rsidRPr="008D3045" w:rsidRDefault="00741FE4" w:rsidP="00741FE4">
      <w:pPr>
        <w:pStyle w:val="Agreement"/>
      </w:pPr>
      <w:r>
        <w:t>Not treated</w:t>
      </w:r>
    </w:p>
    <w:p w14:paraId="530396AA" w14:textId="0ED1EE48" w:rsidR="008C20F0" w:rsidRDefault="008C20F0" w:rsidP="009E5720">
      <w:pPr>
        <w:pStyle w:val="Doc-text2"/>
      </w:pPr>
    </w:p>
    <w:p w14:paraId="2240CE74" w14:textId="77777777" w:rsidR="002E454D" w:rsidRDefault="002E454D" w:rsidP="002E454D">
      <w:pPr>
        <w:pStyle w:val="Comments"/>
      </w:pPr>
      <w:r>
        <w:t>The following documents will not be individually treated</w:t>
      </w:r>
    </w:p>
    <w:p w14:paraId="26AEFD86" w14:textId="77777777" w:rsidR="002E454D" w:rsidRPr="009E5720" w:rsidRDefault="002E454D" w:rsidP="009E5720">
      <w:pPr>
        <w:pStyle w:val="Doc-text2"/>
      </w:pPr>
    </w:p>
    <w:p w14:paraId="502B3DEE" w14:textId="65E89DDE" w:rsidR="006A4655" w:rsidRDefault="00000000" w:rsidP="006A4655">
      <w:pPr>
        <w:pStyle w:val="Doc-title"/>
      </w:pPr>
      <w:hyperlink r:id="rId32" w:tooltip="C:workRAN2ExtractsR2-2300524 - NR IDC TDM solutions and indications.docx" w:history="1">
        <w:r w:rsidR="006A4655" w:rsidRPr="00770FD4">
          <w:rPr>
            <w:rStyle w:val="Hyperlink"/>
          </w:rPr>
          <w:t>R2-2300524</w:t>
        </w:r>
      </w:hyperlink>
      <w:r w:rsidR="006A4655">
        <w:tab/>
        <w:t>NR IDC TDM solutions and indications</w:t>
      </w:r>
      <w:r w:rsidR="006A4655">
        <w:tab/>
        <w:t>Ericsson</w:t>
      </w:r>
      <w:r w:rsidR="006A4655">
        <w:tab/>
        <w:t>discussion</w:t>
      </w:r>
      <w:r w:rsidR="006A4655">
        <w:tab/>
        <w:t>Rel-18</w:t>
      </w:r>
      <w:r w:rsidR="006A4655">
        <w:tab/>
        <w:t>NR_IDC_enh-Core</w:t>
      </w:r>
    </w:p>
    <w:p w14:paraId="27FD2CA9" w14:textId="4CF0C011" w:rsidR="007815B5" w:rsidRPr="007815B5" w:rsidRDefault="00000000" w:rsidP="007815B5">
      <w:pPr>
        <w:pStyle w:val="Doc-title"/>
      </w:pPr>
      <w:hyperlink r:id="rId33" w:tooltip="C:workRAN2ExtractsR2-2300544-TDM Solutions in IDC.doc" w:history="1">
        <w:r w:rsidR="007815B5" w:rsidRPr="00770FD4">
          <w:rPr>
            <w:rStyle w:val="Hyperlink"/>
          </w:rPr>
          <w:t>R2-2300544</w:t>
        </w:r>
      </w:hyperlink>
      <w:r w:rsidR="007815B5">
        <w:tab/>
        <w:t>TDM Solutions in IDC</w:t>
      </w:r>
      <w:r w:rsidR="007815B5">
        <w:tab/>
        <w:t>Qualcomm Incorporated</w:t>
      </w:r>
      <w:r w:rsidR="007815B5">
        <w:tab/>
        <w:t>discussion</w:t>
      </w:r>
      <w:r w:rsidR="007815B5">
        <w:tab/>
        <w:t>Rel-18</w:t>
      </w:r>
    </w:p>
    <w:p w14:paraId="19EF9171" w14:textId="46AFD2DC" w:rsidR="006A4655" w:rsidRDefault="00000000" w:rsidP="006A4655">
      <w:pPr>
        <w:pStyle w:val="Doc-title"/>
      </w:pPr>
      <w:hyperlink r:id="rId34" w:tooltip="C:workRAN2ExtractsR2-2300744.doc" w:history="1">
        <w:r w:rsidR="006A4655" w:rsidRPr="00770FD4">
          <w:rPr>
            <w:rStyle w:val="Hyperlink"/>
          </w:rPr>
          <w:t>R2-2300744</w:t>
        </w:r>
      </w:hyperlink>
      <w:r w:rsidR="006A4655">
        <w:tab/>
        <w:t>Discussion on TDM solutions in IDC</w:t>
      </w:r>
      <w:r w:rsidR="006A4655">
        <w:tab/>
        <w:t>Apple</w:t>
      </w:r>
      <w:r w:rsidR="006A4655">
        <w:tab/>
        <w:t>discussion</w:t>
      </w:r>
      <w:r w:rsidR="006A4655">
        <w:tab/>
        <w:t>Rel-18</w:t>
      </w:r>
      <w:r w:rsidR="006A4655">
        <w:tab/>
        <w:t>NR_IDC_enh-Core</w:t>
      </w:r>
    </w:p>
    <w:p w14:paraId="21D7AB1B" w14:textId="4326D87F" w:rsidR="006A4655" w:rsidRDefault="00000000" w:rsidP="006A4655">
      <w:pPr>
        <w:pStyle w:val="Doc-title"/>
      </w:pPr>
      <w:hyperlink r:id="rId35" w:tooltip="C:workRAN2ExtractsR2-2300832.docx" w:history="1">
        <w:r w:rsidR="006A4655" w:rsidRPr="00770FD4">
          <w:rPr>
            <w:rStyle w:val="Hyperlink"/>
          </w:rPr>
          <w:t>R2-2300832</w:t>
        </w:r>
      </w:hyperlink>
      <w:r w:rsidR="006A4655">
        <w:tab/>
        <w:t>TDM solution for IDC</w:t>
      </w:r>
      <w:r w:rsidR="006A4655">
        <w:tab/>
        <w:t>Intel Corporation</w:t>
      </w:r>
      <w:r w:rsidR="006A4655">
        <w:tab/>
        <w:t>discussion</w:t>
      </w:r>
      <w:r w:rsidR="006A4655">
        <w:tab/>
        <w:t>Rel-18</w:t>
      </w:r>
      <w:r w:rsidR="006A4655">
        <w:tab/>
        <w:t>NR_IDC_enh-Core</w:t>
      </w:r>
    </w:p>
    <w:p w14:paraId="4F90EBDE" w14:textId="7A474137" w:rsidR="006A4655" w:rsidRDefault="00000000" w:rsidP="006A4655">
      <w:pPr>
        <w:pStyle w:val="Doc-title"/>
      </w:pPr>
      <w:hyperlink r:id="rId36" w:tooltip="C:workRAN2ExtractsR2-2300875 IDC TDM solutions.docx" w:history="1">
        <w:r w:rsidR="006A4655" w:rsidRPr="00770FD4">
          <w:rPr>
            <w:rStyle w:val="Hyperlink"/>
          </w:rPr>
          <w:t>R2-2300875</w:t>
        </w:r>
      </w:hyperlink>
      <w:r w:rsidR="006A4655">
        <w:tab/>
        <w:t>TDM solutions</w:t>
      </w:r>
      <w:r w:rsidR="006A4655">
        <w:tab/>
        <w:t>Nokia, Nokia Shanghai Bell</w:t>
      </w:r>
      <w:r w:rsidR="006A4655">
        <w:tab/>
        <w:t>discussion</w:t>
      </w:r>
      <w:r w:rsidR="006A4655">
        <w:tab/>
        <w:t>Rel-18</w:t>
      </w:r>
      <w:r w:rsidR="006A4655">
        <w:tab/>
        <w:t>NR_IDC_enh-Core</w:t>
      </w:r>
    </w:p>
    <w:p w14:paraId="2145376F" w14:textId="1ECEAA7E" w:rsidR="006A4655" w:rsidRDefault="00000000" w:rsidP="006A4655">
      <w:pPr>
        <w:pStyle w:val="Doc-title"/>
      </w:pPr>
      <w:hyperlink r:id="rId37" w:tooltip="C:workRAN2ExtractsR2-2300943 Discussion on TDM solution enhancements.doc" w:history="1">
        <w:r w:rsidR="006A4655" w:rsidRPr="00770FD4">
          <w:rPr>
            <w:rStyle w:val="Hyperlink"/>
          </w:rPr>
          <w:t>R2-2300943</w:t>
        </w:r>
      </w:hyperlink>
      <w:r w:rsidR="006A4655">
        <w:tab/>
        <w:t>Discussion on TDM solution enhancements</w:t>
      </w:r>
      <w:r w:rsidR="006A4655">
        <w:tab/>
        <w:t>Sharp</w:t>
      </w:r>
      <w:r w:rsidR="006A4655">
        <w:tab/>
        <w:t>discussion</w:t>
      </w:r>
    </w:p>
    <w:p w14:paraId="18046F47" w14:textId="536BF8C3" w:rsidR="006A4655" w:rsidRDefault="00000000" w:rsidP="006A4655">
      <w:pPr>
        <w:pStyle w:val="Doc-title"/>
      </w:pPr>
      <w:hyperlink r:id="rId38" w:tooltip="C:workRAN2ExtractsR2-2301109 Remaining issues for TDM solutions.docx" w:history="1">
        <w:r w:rsidR="006A4655" w:rsidRPr="00770FD4">
          <w:rPr>
            <w:rStyle w:val="Hyperlink"/>
          </w:rPr>
          <w:t>R2-2301109</w:t>
        </w:r>
      </w:hyperlink>
      <w:r w:rsidR="006A4655">
        <w:tab/>
        <w:t>Remaining issues for TDM solutions</w:t>
      </w:r>
      <w:r w:rsidR="006A4655">
        <w:tab/>
        <w:t>Xiaomi</w:t>
      </w:r>
      <w:r w:rsidR="006A4655">
        <w:tab/>
        <w:t>discussion</w:t>
      </w:r>
      <w:r w:rsidR="006A4655">
        <w:tab/>
        <w:t>Rel-18</w:t>
      </w:r>
      <w:r w:rsidR="006A4655">
        <w:tab/>
        <w:t>NR_IDC_enh-Core</w:t>
      </w:r>
    </w:p>
    <w:p w14:paraId="5EEF27F3" w14:textId="60251A1A" w:rsidR="006A4655" w:rsidRDefault="00000000" w:rsidP="006A4655">
      <w:pPr>
        <w:pStyle w:val="Doc-title"/>
      </w:pPr>
      <w:hyperlink r:id="rId39" w:tooltip="C:workRAN2ExtractsR2-2301327_IDC_TDM.doc" w:history="1">
        <w:r w:rsidR="006A4655" w:rsidRPr="00770FD4">
          <w:rPr>
            <w:rStyle w:val="Hyperlink"/>
          </w:rPr>
          <w:t>R2-2301327</w:t>
        </w:r>
      </w:hyperlink>
      <w:r w:rsidR="006A4655">
        <w:tab/>
        <w:t>Discussion on TDM solution for IDC</w:t>
      </w:r>
      <w:r w:rsidR="006A4655">
        <w:tab/>
        <w:t>Samsung</w:t>
      </w:r>
      <w:r w:rsidR="006A4655">
        <w:tab/>
        <w:t>discussion</w:t>
      </w:r>
      <w:r w:rsidR="006A4655">
        <w:tab/>
        <w:t>Rel-18</w:t>
      </w:r>
      <w:r w:rsidR="006A4655">
        <w:tab/>
        <w:t>NR_IDC_enh-Core</w:t>
      </w:r>
    </w:p>
    <w:p w14:paraId="7A86CC2D" w14:textId="01B9319C" w:rsidR="006A4655" w:rsidRDefault="00000000" w:rsidP="006A4655">
      <w:pPr>
        <w:pStyle w:val="Doc-title"/>
      </w:pPr>
      <w:hyperlink r:id="rId40" w:tooltip="C:workRAN2ExtractsR2-2301488 Further discussion on the details of TDM solution for NR IDC.docx" w:history="1">
        <w:r w:rsidR="006A4655" w:rsidRPr="00770FD4">
          <w:rPr>
            <w:rStyle w:val="Hyperlink"/>
          </w:rPr>
          <w:t>R2-2301488</w:t>
        </w:r>
      </w:hyperlink>
      <w:r w:rsidR="006A4655">
        <w:tab/>
        <w:t>Further discussion on details of TDM solution for NR IDC</w:t>
      </w:r>
      <w:r w:rsidR="006A4655">
        <w:tab/>
        <w:t>Huawei, HiSilicon</w:t>
      </w:r>
      <w:r w:rsidR="006A4655">
        <w:tab/>
        <w:t>discussion</w:t>
      </w:r>
      <w:r w:rsidR="006A4655">
        <w:tab/>
        <w:t>Rel-18</w:t>
      </w:r>
      <w:r w:rsidR="006A4655">
        <w:tab/>
        <w:t>NR_IDC_enh-Core</w:t>
      </w:r>
    </w:p>
    <w:p w14:paraId="42AF03AF" w14:textId="6F28E64A" w:rsidR="006A4655" w:rsidRDefault="00000000" w:rsidP="006A4655">
      <w:pPr>
        <w:pStyle w:val="Doc-title"/>
      </w:pPr>
      <w:hyperlink r:id="rId41" w:tooltip="C:workRAN2ExtractsR2-2301600_Discussion on IDC TDM solution.doc" w:history="1">
        <w:r w:rsidR="006A4655" w:rsidRPr="00770FD4">
          <w:rPr>
            <w:rStyle w:val="Hyperlink"/>
          </w:rPr>
          <w:t>R2-2301600</w:t>
        </w:r>
      </w:hyperlink>
      <w:r w:rsidR="006A4655">
        <w:tab/>
        <w:t>Discussion on IDC TDM solution</w:t>
      </w:r>
      <w:r w:rsidR="006A4655">
        <w:tab/>
        <w:t>vivo</w:t>
      </w:r>
      <w:r w:rsidR="006A4655">
        <w:tab/>
        <w:t>discussion</w:t>
      </w:r>
      <w:r w:rsidR="006A4655">
        <w:tab/>
        <w:t>Rel-18</w:t>
      </w:r>
      <w:r w:rsidR="006A4655">
        <w:tab/>
        <w:t>NR_IDC_enh-Core</w:t>
      </w:r>
    </w:p>
    <w:p w14:paraId="6C7C2A18" w14:textId="6FA8ED62" w:rsidR="006A4655" w:rsidRDefault="00000000" w:rsidP="006A4655">
      <w:pPr>
        <w:pStyle w:val="Doc-title"/>
      </w:pPr>
      <w:hyperlink r:id="rId42" w:tooltip="C:workRAN2ExtractsR2-2301707.docx" w:history="1">
        <w:r w:rsidR="006A4655" w:rsidRPr="00770FD4">
          <w:rPr>
            <w:rStyle w:val="Hyperlink"/>
          </w:rPr>
          <w:t>R2-2301707</w:t>
        </w:r>
      </w:hyperlink>
      <w:r w:rsidR="006A4655">
        <w:tab/>
        <w:t>Further Consideration on the IDC TDM Solutions</w:t>
      </w:r>
      <w:r w:rsidR="006A4655">
        <w:tab/>
        <w:t>ZTE Corporation, Sanechips</w:t>
      </w:r>
      <w:r w:rsidR="006A4655">
        <w:tab/>
        <w:t>discussion</w:t>
      </w:r>
      <w:r w:rsidR="006A4655">
        <w:tab/>
        <w:t>Rel-18</w:t>
      </w:r>
      <w:r w:rsidR="006A4655">
        <w:tab/>
        <w:t>NR_IDC_enh-Core</w:t>
      </w:r>
    </w:p>
    <w:p w14:paraId="1218E602" w14:textId="77777777" w:rsidR="006A4655" w:rsidRPr="006A4655" w:rsidRDefault="006A4655" w:rsidP="006A4655">
      <w:pPr>
        <w:pStyle w:val="Doc-text2"/>
      </w:pPr>
    </w:p>
    <w:p w14:paraId="2ED9047A" w14:textId="1BFF5F31" w:rsidR="00A63477" w:rsidRDefault="00A63477" w:rsidP="00A63477">
      <w:pPr>
        <w:pStyle w:val="Heading3"/>
        <w:ind w:left="0" w:firstLine="0"/>
      </w:pPr>
      <w:r>
        <w:t xml:space="preserve">8.10.4 </w:t>
      </w:r>
      <w:r>
        <w:tab/>
        <w:t>UE capabilities</w:t>
      </w:r>
    </w:p>
    <w:p w14:paraId="646714D2" w14:textId="74264A52" w:rsidR="00A63477" w:rsidRDefault="00A63477" w:rsidP="00A63477">
      <w:pPr>
        <w:pStyle w:val="Comments"/>
      </w:pPr>
      <w:r w:rsidRPr="00D9011A">
        <w:t>Including impact to 38.306</w:t>
      </w:r>
      <w:r>
        <w:t>/36.306</w:t>
      </w:r>
      <w:r w:rsidRPr="00D9011A">
        <w:t xml:space="preserve"> and 38.331</w:t>
      </w:r>
      <w:r>
        <w:t>/36.331</w:t>
      </w:r>
      <w:r w:rsidRPr="00D9011A">
        <w:t>.</w:t>
      </w:r>
    </w:p>
    <w:p w14:paraId="7BFE2971" w14:textId="786C41D2" w:rsidR="00AD2C00" w:rsidRDefault="00AD2C00" w:rsidP="00A63477">
      <w:pPr>
        <w:pStyle w:val="Comments"/>
      </w:pPr>
      <w:r>
        <w:t>AI summary</w:t>
      </w:r>
    </w:p>
    <w:p w14:paraId="6C261E68" w14:textId="4A5EC356" w:rsidR="00AD2C00" w:rsidRDefault="00000000" w:rsidP="00AD2C00">
      <w:pPr>
        <w:pStyle w:val="Doc-title"/>
      </w:pPr>
      <w:hyperlink r:id="rId43" w:tooltip="C:workRAN2ExtractsR2-2301920.docx" w:history="1">
        <w:r w:rsidR="00CA5D43" w:rsidRPr="00FA492F">
          <w:rPr>
            <w:rStyle w:val="Hyperlink"/>
          </w:rPr>
          <w:t>R2-2301920</w:t>
        </w:r>
      </w:hyperlink>
      <w:r w:rsidR="00AD2C00" w:rsidRPr="00AD2C00">
        <w:tab/>
        <w:t>[Pre12</w:t>
      </w:r>
      <w:r w:rsidR="00AD2C00">
        <w:t>1</w:t>
      </w:r>
      <w:r w:rsidR="00AD2C00" w:rsidRPr="00AD2C00">
        <w:t>][</w:t>
      </w:r>
      <w:r w:rsidR="00AD2C00">
        <w:t>6</w:t>
      </w:r>
      <w:r w:rsidR="007003F9">
        <w:t>5</w:t>
      </w:r>
      <w:r w:rsidR="00AD2C00">
        <w:t>4</w:t>
      </w:r>
      <w:r w:rsidR="00AD2C00" w:rsidRPr="00AD2C00">
        <w:t>][</w:t>
      </w:r>
      <w:r w:rsidR="00AD2C00">
        <w:t>IDC</w:t>
      </w:r>
      <w:r w:rsidR="00AD2C00" w:rsidRPr="00AD2C00">
        <w:t>] Summary of agenda item 8.10.4 UE capabilities(</w:t>
      </w:r>
      <w:r w:rsidR="00AD2C00">
        <w:t>Intel</w:t>
      </w:r>
      <w:r w:rsidR="00AD2C00" w:rsidRPr="00AD2C00">
        <w:t>)</w:t>
      </w:r>
    </w:p>
    <w:p w14:paraId="2A31A615" w14:textId="51C436D3" w:rsidR="00FA492F" w:rsidRDefault="00FA492F" w:rsidP="00FA492F">
      <w:pPr>
        <w:pStyle w:val="Doc-text2"/>
      </w:pPr>
      <w:r>
        <w:t>Proposal 1: [2 vs 4] RAN2 to discuss whether in NR side, common or separate UE Rel-18 IDC capabilities for FDM and TDM are introduced.</w:t>
      </w:r>
    </w:p>
    <w:p w14:paraId="6F782B78" w14:textId="08058B7B" w:rsidR="00557898" w:rsidRDefault="00557898" w:rsidP="00557898">
      <w:pPr>
        <w:pStyle w:val="Doc-text2"/>
        <w:numPr>
          <w:ilvl w:val="0"/>
          <w:numId w:val="36"/>
        </w:numPr>
      </w:pPr>
      <w:r>
        <w:t>QC</w:t>
      </w:r>
      <w:r w:rsidR="006A3496">
        <w:t xml:space="preserve">, Huawei, Ericsson, vivo, Samsung, Apple see the benefit to have separate bits. </w:t>
      </w:r>
    </w:p>
    <w:p w14:paraId="29ECA1BA" w14:textId="745CCC95" w:rsidR="006A3496" w:rsidRDefault="006A3496" w:rsidP="00557898">
      <w:pPr>
        <w:pStyle w:val="Doc-text2"/>
        <w:numPr>
          <w:ilvl w:val="0"/>
          <w:numId w:val="36"/>
        </w:numPr>
      </w:pPr>
      <w:r>
        <w:t xml:space="preserve">ZTE would like to follow LTE approach. Nokia also prefer LTE approach. Xiaomi, we have separate capabilities in LTE for R15/16 new IDC solutions. Xiaomi would suggest to add some restrictions on how to report TDM capability, e.g. UE must support R15/R18 FDM. </w:t>
      </w:r>
    </w:p>
    <w:p w14:paraId="27215536" w14:textId="5F1F4491" w:rsidR="006A3496" w:rsidRDefault="006A3496" w:rsidP="00557898">
      <w:pPr>
        <w:pStyle w:val="Doc-text2"/>
        <w:numPr>
          <w:ilvl w:val="0"/>
          <w:numId w:val="36"/>
        </w:numPr>
      </w:pPr>
      <w:r>
        <w:t xml:space="preserve">QC, there are different use cases, e.g. NTN only has 1 band, only TDM solution can work. </w:t>
      </w:r>
    </w:p>
    <w:p w14:paraId="4D96454B" w14:textId="57C60CE0" w:rsidR="006A3496" w:rsidRDefault="006A3496" w:rsidP="00557898">
      <w:pPr>
        <w:pStyle w:val="Doc-text2"/>
        <w:numPr>
          <w:ilvl w:val="0"/>
          <w:numId w:val="36"/>
        </w:numPr>
      </w:pPr>
      <w:r>
        <w:t xml:space="preserve">ZTE, network can only configure </w:t>
      </w:r>
      <w:proofErr w:type="spellStart"/>
      <w:r>
        <w:t>freq</w:t>
      </w:r>
      <w:proofErr w:type="spellEnd"/>
      <w:r>
        <w:t xml:space="preserve"> list and autonomous denial, and therefore does not need to know whether UE support periodic pattern or not. Apple, to address ZTE’s concern, we can introduce separate bit for autonomous denial. </w:t>
      </w:r>
    </w:p>
    <w:p w14:paraId="63E8C258" w14:textId="693C3279" w:rsidR="00FA4F6A" w:rsidRDefault="00FA4F6A" w:rsidP="00557898">
      <w:pPr>
        <w:pStyle w:val="Doc-text2"/>
        <w:numPr>
          <w:ilvl w:val="0"/>
          <w:numId w:val="36"/>
        </w:numPr>
      </w:pPr>
      <w:r>
        <w:t xml:space="preserve">QC do not support the precondition for autonomous </w:t>
      </w:r>
      <w:proofErr w:type="spellStart"/>
      <w:r>
        <w:t>dedial</w:t>
      </w:r>
      <w:proofErr w:type="spellEnd"/>
      <w:r>
        <w:t xml:space="preserve">. </w:t>
      </w:r>
    </w:p>
    <w:p w14:paraId="72A584CE" w14:textId="65118976" w:rsidR="006A3496" w:rsidRDefault="00FA4F6A" w:rsidP="006A3496">
      <w:pPr>
        <w:pStyle w:val="Agreement"/>
      </w:pPr>
      <w:r>
        <w:t>Offline discussion [653]</w:t>
      </w:r>
    </w:p>
    <w:p w14:paraId="337EA597" w14:textId="77777777" w:rsidR="00BE0D6F" w:rsidRDefault="00BE0D6F" w:rsidP="00FA492F">
      <w:pPr>
        <w:pStyle w:val="Doc-text2"/>
      </w:pPr>
    </w:p>
    <w:p w14:paraId="4DBD4321" w14:textId="1CA354D8" w:rsidR="00FA492F" w:rsidRDefault="00FA492F" w:rsidP="00FA492F">
      <w:pPr>
        <w:pStyle w:val="Doc-text2"/>
      </w:pPr>
      <w:r>
        <w:t xml:space="preserve">Proposal 2: [2 vs 1] RAN2 to discuss whether in NR side, common or separate UE Rel-18 IDC TDM capabilities for periodic pattern and autonomous denial are introduced. </w:t>
      </w:r>
    </w:p>
    <w:p w14:paraId="40FAA4C8" w14:textId="77777777" w:rsidR="00BE0D6F" w:rsidRDefault="00BE0D6F" w:rsidP="00FA492F">
      <w:pPr>
        <w:pStyle w:val="Doc-text2"/>
      </w:pPr>
    </w:p>
    <w:p w14:paraId="70C5181C" w14:textId="4D5E0784" w:rsidR="00FA492F" w:rsidRDefault="00FA492F" w:rsidP="00FA492F">
      <w:pPr>
        <w:pStyle w:val="Doc-text2"/>
      </w:pPr>
      <w:r>
        <w:t>Proposal 3: Rel-18 IDC UE capability(</w:t>
      </w:r>
      <w:proofErr w:type="spellStart"/>
      <w:r>
        <w:t>ies</w:t>
      </w:r>
      <w:proofErr w:type="spellEnd"/>
      <w:r>
        <w:t xml:space="preserve">) defined in NR side is/are per UE, not FDD-TDD DIFF, not FR1-FR2 DIFF. </w:t>
      </w:r>
    </w:p>
    <w:p w14:paraId="2B53265A" w14:textId="26FA9853" w:rsidR="00237DC5" w:rsidRDefault="00237DC5" w:rsidP="00237DC5">
      <w:pPr>
        <w:pStyle w:val="Agreement"/>
      </w:pPr>
      <w:r>
        <w:t>Agreed.</w:t>
      </w:r>
    </w:p>
    <w:p w14:paraId="3F4BD83C" w14:textId="77777777" w:rsidR="00BE0D6F" w:rsidRDefault="00BE0D6F" w:rsidP="00FA492F">
      <w:pPr>
        <w:pStyle w:val="Doc-text2"/>
      </w:pPr>
    </w:p>
    <w:p w14:paraId="543AE32E" w14:textId="36B67B87" w:rsidR="00FA492F" w:rsidRDefault="00FA492F" w:rsidP="00FA492F">
      <w:pPr>
        <w:pStyle w:val="Doc-text2"/>
      </w:pPr>
      <w:r>
        <w:t>Proposal 4: [3 vs 2] RAN2 to discuss whether to introduce IDC UE capabilities in LTE side (i.e. whether LTE MN can configure assistance data for NR SN).</w:t>
      </w:r>
    </w:p>
    <w:p w14:paraId="11ADB98C" w14:textId="77DCA3D9" w:rsidR="00237DC5" w:rsidRDefault="00237DC5" w:rsidP="002E4679">
      <w:pPr>
        <w:pStyle w:val="Agreement"/>
      </w:pPr>
      <w:r>
        <w:t>FFS wait for [652]</w:t>
      </w:r>
    </w:p>
    <w:p w14:paraId="06E3AA55" w14:textId="77777777" w:rsidR="00BE0D6F" w:rsidRDefault="00BE0D6F" w:rsidP="00FA492F">
      <w:pPr>
        <w:pStyle w:val="Doc-text2"/>
      </w:pPr>
    </w:p>
    <w:p w14:paraId="307884A6" w14:textId="5A5A9C9D" w:rsidR="00FA492F" w:rsidRDefault="00FA492F" w:rsidP="00FA492F">
      <w:pPr>
        <w:pStyle w:val="Doc-text2"/>
      </w:pPr>
      <w:r>
        <w:t>Proposal 5: RAN2 to discuss whether in LTE side, common or separate UE Rel-18 IDC EN-DC capabilities for FDM and TDM are introduced.</w:t>
      </w:r>
    </w:p>
    <w:p w14:paraId="6137260C" w14:textId="1BBB9399" w:rsidR="00FA492F" w:rsidRDefault="00FA492F" w:rsidP="00FA492F">
      <w:pPr>
        <w:pStyle w:val="Doc-text2"/>
      </w:pPr>
    </w:p>
    <w:p w14:paraId="061A0404" w14:textId="5F479654" w:rsidR="00FA492F" w:rsidRDefault="00FA492F" w:rsidP="00FA492F">
      <w:pPr>
        <w:pStyle w:val="Doc-text2"/>
      </w:pPr>
    </w:p>
    <w:p w14:paraId="585F10D2" w14:textId="69F72828" w:rsidR="00FA4F6A" w:rsidRDefault="00FA4F6A" w:rsidP="00FA4F6A">
      <w:pPr>
        <w:pStyle w:val="EmailDiscussion"/>
      </w:pPr>
      <w:r>
        <w:t>[AT121][653][IDC]  Discussion on IDC capabilities (Intel)</w:t>
      </w:r>
    </w:p>
    <w:p w14:paraId="00E3E675" w14:textId="04065DE0" w:rsidR="00FA4F6A" w:rsidRDefault="00FA4F6A" w:rsidP="00FA4F6A">
      <w:pPr>
        <w:pStyle w:val="EmailDiscussion2"/>
      </w:pPr>
      <w:r>
        <w:tab/>
        <w:t>Scope: P1 on NR capability. LTE capability should wait for offline discussion [652]</w:t>
      </w:r>
    </w:p>
    <w:p w14:paraId="7152862E" w14:textId="36EA94CF" w:rsidR="00FA4F6A" w:rsidRDefault="00FA4F6A" w:rsidP="00FA4F6A">
      <w:pPr>
        <w:pStyle w:val="EmailDiscussion2"/>
      </w:pPr>
      <w:r>
        <w:lastRenderedPageBreak/>
        <w:tab/>
        <w:t>Intended outcome: Report to Friday CB session in R2-2302073</w:t>
      </w:r>
    </w:p>
    <w:p w14:paraId="661B29CC" w14:textId="3D657572" w:rsidR="00FA4F6A" w:rsidRDefault="00FA4F6A" w:rsidP="00FA4F6A">
      <w:pPr>
        <w:pStyle w:val="EmailDiscussion2"/>
      </w:pPr>
      <w:r>
        <w:tab/>
        <w:t>Deadline:  Thursday 2023-03-02 19:00 EET</w:t>
      </w:r>
    </w:p>
    <w:p w14:paraId="78577BA4" w14:textId="4F2F2BA1" w:rsidR="00FA4F6A" w:rsidRDefault="00FA4F6A" w:rsidP="00FA4F6A">
      <w:pPr>
        <w:pStyle w:val="EmailDiscussion2"/>
      </w:pPr>
    </w:p>
    <w:p w14:paraId="5FA98C70" w14:textId="77777777" w:rsidR="00FA4F6A" w:rsidRPr="00FA4F6A" w:rsidRDefault="00FA4F6A" w:rsidP="00FA4F6A">
      <w:pPr>
        <w:pStyle w:val="Doc-text2"/>
      </w:pPr>
    </w:p>
    <w:p w14:paraId="0AD68B6D" w14:textId="1CD72265" w:rsidR="008C20F0" w:rsidRDefault="00000000" w:rsidP="008C20F0">
      <w:pPr>
        <w:pStyle w:val="Doc-title"/>
      </w:pPr>
      <w:hyperlink r:id="rId44" w:tooltip="C:workRAN2ExtractsR2-2302073.docx" w:history="1">
        <w:r w:rsidR="008C20F0" w:rsidRPr="00581CD2">
          <w:rPr>
            <w:rStyle w:val="Hyperlink"/>
          </w:rPr>
          <w:t>R2-2302073</w:t>
        </w:r>
      </w:hyperlink>
      <w:r w:rsidR="008C20F0" w:rsidRPr="008C20F0">
        <w:t xml:space="preserve"> </w:t>
      </w:r>
      <w:r w:rsidR="008C20F0" w:rsidRPr="008C20F0">
        <w:tab/>
        <w:t>[AT121][65</w:t>
      </w:r>
      <w:r w:rsidR="008C20F0">
        <w:t>3</w:t>
      </w:r>
      <w:r w:rsidR="008C20F0" w:rsidRPr="008C20F0">
        <w:t>][IDC]  Discussion on IDC capabilities (Intel)</w:t>
      </w:r>
      <w:r w:rsidR="008C20F0">
        <w:tab/>
        <w:t>Intel</w:t>
      </w:r>
      <w:r w:rsidR="008C20F0">
        <w:tab/>
        <w:t>discussion</w:t>
      </w:r>
      <w:r w:rsidR="008C20F0">
        <w:tab/>
        <w:t>Rel-18</w:t>
      </w:r>
      <w:r w:rsidR="008C20F0">
        <w:tab/>
        <w:t>NR_IDC_enh-Core</w:t>
      </w:r>
    </w:p>
    <w:p w14:paraId="26C9F8EF" w14:textId="77777777" w:rsidR="00581CD2" w:rsidRDefault="00581CD2" w:rsidP="00581CD2">
      <w:pPr>
        <w:pStyle w:val="Doc-text2"/>
      </w:pPr>
      <w:r>
        <w:t>Proposal 1: In NR side, one capability bit is introduced for autonomous denial.</w:t>
      </w:r>
    </w:p>
    <w:p w14:paraId="2D5FAAEA" w14:textId="77777777" w:rsidR="00581CD2" w:rsidRDefault="00581CD2" w:rsidP="00581CD2">
      <w:pPr>
        <w:pStyle w:val="Doc-text2"/>
      </w:pPr>
      <w:r>
        <w:t>Proposal 2: [3 vs 2] RAN2 to discuss whether in NR side, common or separate UE Rel-18 IDC capabilities for FDM and periodic pattern are introduced.</w:t>
      </w:r>
    </w:p>
    <w:p w14:paraId="6303900B" w14:textId="2A60C703" w:rsidR="008C20F0" w:rsidRDefault="00581CD2" w:rsidP="00581CD2">
      <w:pPr>
        <w:pStyle w:val="Doc-text2"/>
      </w:pPr>
      <w:r>
        <w:t>Proposal 3: The pre-requisite of autonomous denial is FDM solution or periodic pattern, and exact detail will be concluded depending on outcome of UE capability bit discussion.</w:t>
      </w:r>
    </w:p>
    <w:p w14:paraId="5DBF88A4" w14:textId="671AE54E" w:rsidR="00581CD2" w:rsidRDefault="00581CD2" w:rsidP="00581CD2">
      <w:pPr>
        <w:pStyle w:val="Doc-text2"/>
      </w:pPr>
    </w:p>
    <w:p w14:paraId="0DDBD913" w14:textId="0AC8F142" w:rsidR="00560BF8" w:rsidRDefault="00560BF8" w:rsidP="00581CD2">
      <w:pPr>
        <w:pStyle w:val="Doc-text2"/>
      </w:pPr>
      <w:r>
        <w:t>Discussion:</w:t>
      </w:r>
    </w:p>
    <w:p w14:paraId="59DC1D2F" w14:textId="2DFF23F2" w:rsidR="00560BF8" w:rsidRDefault="009E3495" w:rsidP="00581CD2">
      <w:pPr>
        <w:pStyle w:val="Doc-text2"/>
      </w:pPr>
      <w:r>
        <w:t>P1/P2</w:t>
      </w:r>
    </w:p>
    <w:p w14:paraId="04E32B0D" w14:textId="2DA6B204" w:rsidR="00581CD2" w:rsidRDefault="00B80E06" w:rsidP="00581CD2">
      <w:pPr>
        <w:pStyle w:val="Doc-text2"/>
      </w:pPr>
      <w:r>
        <w:t>Ericsson do not want to combine any features for IOT test purpose. They can accept either 3 capabilities or two (one for FDM, one for TDM).</w:t>
      </w:r>
    </w:p>
    <w:p w14:paraId="04322800" w14:textId="076F1C72" w:rsidR="00B80E06" w:rsidRDefault="00B80E06" w:rsidP="00B80E06">
      <w:pPr>
        <w:pStyle w:val="Doc-text2"/>
      </w:pPr>
      <w:r>
        <w:t xml:space="preserve">Nokia think LTE only has 1 </w:t>
      </w:r>
      <w:proofErr w:type="spellStart"/>
      <w:r>
        <w:t>capaiblity</w:t>
      </w:r>
      <w:proofErr w:type="spellEnd"/>
      <w:r>
        <w:t xml:space="preserve">, but it may not be the best choice. They agree to 3 bits. Huawei agree with Nokia and Ericsson. </w:t>
      </w:r>
    </w:p>
    <w:p w14:paraId="4CA3018D" w14:textId="7CD59059" w:rsidR="00B80E06" w:rsidRDefault="00B80E06" w:rsidP="00B80E06">
      <w:pPr>
        <w:pStyle w:val="Doc-text2"/>
      </w:pPr>
      <w:r>
        <w:t xml:space="preserve">ZTE think if the network configuration is common for FDM and TDM, then we do not need to introduce separate capability bits. </w:t>
      </w:r>
    </w:p>
    <w:p w14:paraId="280FA2CA" w14:textId="0FFCD9FF" w:rsidR="00B80E06" w:rsidRDefault="00B80E06" w:rsidP="00B80E06">
      <w:pPr>
        <w:pStyle w:val="Doc-text2"/>
      </w:pPr>
      <w:r>
        <w:t xml:space="preserve">Xiaomi, it makes sense to have separate configuration for FDM and TDM if capabilities are different. </w:t>
      </w:r>
    </w:p>
    <w:p w14:paraId="7243C255" w14:textId="08088955" w:rsidR="00B80E06" w:rsidRDefault="00B80E06" w:rsidP="00B80E06">
      <w:pPr>
        <w:pStyle w:val="Doc-text2"/>
      </w:pPr>
      <w:r>
        <w:t xml:space="preserve">QC also support separate capability bit. </w:t>
      </w:r>
    </w:p>
    <w:p w14:paraId="4A892D56" w14:textId="6DDA9183" w:rsidR="00BF1D8E" w:rsidRDefault="00BF1D8E" w:rsidP="00B80E06">
      <w:pPr>
        <w:pStyle w:val="Doc-text2"/>
      </w:pPr>
      <w:r>
        <w:t xml:space="preserve">ZTE, do we need to discuss dependency between FDM and TDM configuration? Xiaomi, we can further discuss this. </w:t>
      </w:r>
    </w:p>
    <w:p w14:paraId="750D4EB7" w14:textId="77777777" w:rsidR="009E3495" w:rsidRDefault="009E3495" w:rsidP="00B80E06">
      <w:pPr>
        <w:pStyle w:val="Doc-text2"/>
      </w:pPr>
    </w:p>
    <w:p w14:paraId="511B5C45" w14:textId="67A71C2E" w:rsidR="00B80E06" w:rsidRDefault="009E3495" w:rsidP="00581CD2">
      <w:pPr>
        <w:pStyle w:val="Doc-text2"/>
      </w:pPr>
      <w:r>
        <w:t>P3</w:t>
      </w:r>
    </w:p>
    <w:p w14:paraId="10F0F9C3" w14:textId="4CEB99C2" w:rsidR="009E3495" w:rsidRDefault="009E3495" w:rsidP="00581CD2">
      <w:pPr>
        <w:pStyle w:val="Doc-text2"/>
      </w:pPr>
      <w:r>
        <w:t xml:space="preserve">QC, it is separate capability and configuration, they prefer no dependency between them. </w:t>
      </w:r>
    </w:p>
    <w:p w14:paraId="05767C13" w14:textId="70977A56" w:rsidR="009E3495" w:rsidRDefault="009E3495" w:rsidP="00581CD2">
      <w:pPr>
        <w:pStyle w:val="Doc-text2"/>
      </w:pPr>
      <w:r>
        <w:t>Nokia, how can network configure autonomous denial if not receive assistance information from UE?</w:t>
      </w:r>
    </w:p>
    <w:p w14:paraId="7E3D396A" w14:textId="595E9147" w:rsidR="009E3495" w:rsidRDefault="009E3495" w:rsidP="00581CD2">
      <w:pPr>
        <w:pStyle w:val="Doc-text2"/>
      </w:pPr>
      <w:r>
        <w:t xml:space="preserve">QC think network should know what problem could happen since IDC issue is related to particular band. </w:t>
      </w:r>
    </w:p>
    <w:p w14:paraId="1BF84589" w14:textId="588D1084" w:rsidR="009E3495" w:rsidRDefault="005704A6" w:rsidP="00581CD2">
      <w:pPr>
        <w:pStyle w:val="Doc-text2"/>
      </w:pPr>
      <w:r>
        <w:t>Xiaomi, some issues are caused by IMD. But UE does not need to report anything. And network could be aware of this for some scenarios, e.g. IMD issue defined in RAN4.</w:t>
      </w:r>
    </w:p>
    <w:p w14:paraId="36BF7829" w14:textId="07CF15A9" w:rsidR="005704A6" w:rsidRDefault="005704A6" w:rsidP="00581CD2">
      <w:pPr>
        <w:pStyle w:val="Doc-text2"/>
      </w:pPr>
      <w:r>
        <w:t xml:space="preserve">Intel, autonomous denial is not only used for IMD. </w:t>
      </w:r>
    </w:p>
    <w:p w14:paraId="2E7E9E22" w14:textId="37E4697F" w:rsidR="005704A6" w:rsidRDefault="005704A6" w:rsidP="00581CD2">
      <w:pPr>
        <w:pStyle w:val="Doc-text2"/>
      </w:pPr>
      <w:r>
        <w:t>Huawei share the same view with Nokia. It does not make sense for network to configure this without assistance information from UE.</w:t>
      </w:r>
    </w:p>
    <w:p w14:paraId="50AFEED9" w14:textId="11BD802A" w:rsidR="005704A6" w:rsidRDefault="005704A6" w:rsidP="00581CD2">
      <w:pPr>
        <w:pStyle w:val="Doc-text2"/>
      </w:pPr>
      <w:r>
        <w:t xml:space="preserve">Ericsson agree with Huawei, Nokia. </w:t>
      </w:r>
    </w:p>
    <w:p w14:paraId="2DEA8062" w14:textId="180536A9" w:rsidR="005704A6" w:rsidRDefault="005704A6" w:rsidP="00581CD2">
      <w:pPr>
        <w:pStyle w:val="Doc-text2"/>
      </w:pPr>
      <w:r>
        <w:t>Huawei think Rel-16 can also be the precondition.</w:t>
      </w:r>
    </w:p>
    <w:p w14:paraId="23FDECF8" w14:textId="77777777" w:rsidR="005704A6" w:rsidRDefault="005704A6" w:rsidP="00581CD2">
      <w:pPr>
        <w:pStyle w:val="Doc-text2"/>
      </w:pPr>
    </w:p>
    <w:p w14:paraId="6C4AFD9C" w14:textId="1F068E22" w:rsidR="00B80E06" w:rsidRDefault="00B80E06" w:rsidP="00B80E06">
      <w:pPr>
        <w:pStyle w:val="Agreement"/>
      </w:pPr>
      <w:r w:rsidRPr="00B80E06">
        <w:t xml:space="preserve">In NR side, </w:t>
      </w:r>
      <w:r w:rsidR="009E3495">
        <w:t>3</w:t>
      </w:r>
      <w:r w:rsidRPr="00B80E06">
        <w:t xml:space="preserve"> capability bit is introduced for </w:t>
      </w:r>
      <w:r w:rsidR="009E3495">
        <w:t xml:space="preserve">FDM, periodic pattern and </w:t>
      </w:r>
      <w:r w:rsidRPr="00B80E06">
        <w:t>autonomous denial</w:t>
      </w:r>
      <w:r w:rsidR="009E3495">
        <w:t xml:space="preserve"> separately</w:t>
      </w:r>
      <w:r w:rsidRPr="00B80E06">
        <w:t>.</w:t>
      </w:r>
    </w:p>
    <w:p w14:paraId="59875E01" w14:textId="3C5A5CB6" w:rsidR="005704A6" w:rsidRPr="005704A6" w:rsidRDefault="005704A6" w:rsidP="005704A6">
      <w:pPr>
        <w:pStyle w:val="Agreement"/>
      </w:pPr>
      <w:r w:rsidRPr="005704A6">
        <w:t>The pre-requisite of autonomous denial is FDM solution</w:t>
      </w:r>
      <w:r>
        <w:t xml:space="preserve"> (R16 or R18)</w:t>
      </w:r>
      <w:r w:rsidRPr="005704A6">
        <w:t xml:space="preserve"> or periodic pattern.</w:t>
      </w:r>
    </w:p>
    <w:p w14:paraId="353F3029" w14:textId="2B3D0AA3" w:rsidR="00A34FF8" w:rsidRDefault="00A34FF8" w:rsidP="00D9011A">
      <w:pPr>
        <w:pStyle w:val="Comments"/>
      </w:pPr>
    </w:p>
    <w:p w14:paraId="795E70A9" w14:textId="77777777" w:rsidR="002E454D" w:rsidRDefault="002E454D" w:rsidP="002E454D">
      <w:pPr>
        <w:pStyle w:val="Comments"/>
      </w:pPr>
      <w:r>
        <w:t>The following documents will not be individually treated</w:t>
      </w:r>
    </w:p>
    <w:p w14:paraId="5FCDE887" w14:textId="77777777" w:rsidR="002E454D" w:rsidRPr="00D9011A" w:rsidRDefault="002E454D" w:rsidP="00D9011A">
      <w:pPr>
        <w:pStyle w:val="Comments"/>
      </w:pPr>
    </w:p>
    <w:p w14:paraId="3EEF4B2B" w14:textId="23E980CF" w:rsidR="006A4655" w:rsidRDefault="00000000" w:rsidP="006A4655">
      <w:pPr>
        <w:pStyle w:val="Doc-title"/>
      </w:pPr>
      <w:hyperlink r:id="rId45" w:tooltip="C:workRAN2ExtractsR2-2300745.doc" w:history="1">
        <w:r w:rsidR="006A4655" w:rsidRPr="00024A69">
          <w:rPr>
            <w:rStyle w:val="Hyperlink"/>
          </w:rPr>
          <w:t>R2-2300745</w:t>
        </w:r>
      </w:hyperlink>
      <w:r w:rsidR="006A4655">
        <w:tab/>
        <w:t>IDC UE capability</w:t>
      </w:r>
      <w:r w:rsidR="006A4655">
        <w:tab/>
        <w:t>Apple</w:t>
      </w:r>
      <w:r w:rsidR="006A4655">
        <w:tab/>
        <w:t>discussion</w:t>
      </w:r>
      <w:r w:rsidR="006A4655">
        <w:tab/>
        <w:t>Rel-18</w:t>
      </w:r>
      <w:r w:rsidR="006A4655">
        <w:tab/>
        <w:t>NR_IDC_enh-Core</w:t>
      </w:r>
    </w:p>
    <w:p w14:paraId="5916106F" w14:textId="414A9C11" w:rsidR="006A4655" w:rsidRDefault="00000000" w:rsidP="006A4655">
      <w:pPr>
        <w:pStyle w:val="Doc-title"/>
      </w:pPr>
      <w:hyperlink r:id="rId46" w:tooltip="C:workRAN2ExtractsR2-2300833.docx" w:history="1">
        <w:r w:rsidR="006A4655" w:rsidRPr="00024A69">
          <w:rPr>
            <w:rStyle w:val="Hyperlink"/>
          </w:rPr>
          <w:t>R2-2300833</w:t>
        </w:r>
      </w:hyperlink>
      <w:r w:rsidR="006A4655">
        <w:tab/>
        <w:t>UE capabilities for IDC</w:t>
      </w:r>
      <w:r w:rsidR="006A4655">
        <w:tab/>
        <w:t>Intel Corporation</w:t>
      </w:r>
      <w:r w:rsidR="006A4655">
        <w:tab/>
        <w:t>discussion</w:t>
      </w:r>
      <w:r w:rsidR="006A4655">
        <w:tab/>
        <w:t>Rel-18</w:t>
      </w:r>
      <w:r w:rsidR="006A4655">
        <w:tab/>
        <w:t>NR_IDC_enh-Core</w:t>
      </w:r>
    </w:p>
    <w:p w14:paraId="010EBC0A" w14:textId="0CF16B59" w:rsidR="006A4655" w:rsidRDefault="00000000" w:rsidP="006A4655">
      <w:pPr>
        <w:pStyle w:val="Doc-title"/>
      </w:pPr>
      <w:hyperlink r:id="rId47" w:tooltip="C:workRAN2ExtractsR2-2300873 UE capabilities.docx" w:history="1">
        <w:r w:rsidR="006A4655" w:rsidRPr="00024A69">
          <w:rPr>
            <w:rStyle w:val="Hyperlink"/>
          </w:rPr>
          <w:t>R2-2300873</w:t>
        </w:r>
      </w:hyperlink>
      <w:r w:rsidR="006A4655">
        <w:tab/>
        <w:t>UE capabilities</w:t>
      </w:r>
      <w:r w:rsidR="006A4655">
        <w:tab/>
        <w:t>Nokia, Nokia Shanghai Bell</w:t>
      </w:r>
      <w:r w:rsidR="006A4655">
        <w:tab/>
        <w:t>discussion</w:t>
      </w:r>
      <w:r w:rsidR="006A4655">
        <w:tab/>
        <w:t>Rel-18</w:t>
      </w:r>
      <w:r w:rsidR="006A4655">
        <w:tab/>
        <w:t>NR_IDC_enh-Core</w:t>
      </w:r>
    </w:p>
    <w:p w14:paraId="18B43DA3" w14:textId="049B008F" w:rsidR="006A4655" w:rsidRDefault="00000000" w:rsidP="006A4655">
      <w:pPr>
        <w:pStyle w:val="Doc-title"/>
      </w:pPr>
      <w:hyperlink r:id="rId48" w:tooltip="C:workRAN2ExtractsR2-2301110 UE capability bits for IDC.docx" w:history="1">
        <w:r w:rsidR="006A4655" w:rsidRPr="00024A69">
          <w:rPr>
            <w:rStyle w:val="Hyperlink"/>
          </w:rPr>
          <w:t>R2-2301110</w:t>
        </w:r>
      </w:hyperlink>
      <w:r w:rsidR="006A4655">
        <w:tab/>
        <w:t>UE capability bits for IDC</w:t>
      </w:r>
      <w:r w:rsidR="006A4655">
        <w:tab/>
        <w:t>Xiaomi</w:t>
      </w:r>
      <w:r w:rsidR="006A4655">
        <w:tab/>
        <w:t>discussion</w:t>
      </w:r>
      <w:r w:rsidR="006A4655">
        <w:tab/>
        <w:t>Rel-18</w:t>
      </w:r>
      <w:r w:rsidR="006A4655">
        <w:tab/>
        <w:t>NR_IDC_enh-Core</w:t>
      </w:r>
    </w:p>
    <w:p w14:paraId="736E29DB" w14:textId="4D1F87D9" w:rsidR="006A4655" w:rsidRDefault="00000000" w:rsidP="006A4655">
      <w:pPr>
        <w:pStyle w:val="Doc-title"/>
      </w:pPr>
      <w:hyperlink r:id="rId49" w:tooltip="C:workRAN2ExtractsR2-2301489 Discussion on UE capability for IDC enhancement.docx" w:history="1">
        <w:r w:rsidR="006A4655" w:rsidRPr="00024A69">
          <w:rPr>
            <w:rStyle w:val="Hyperlink"/>
          </w:rPr>
          <w:t>R2-2301489</w:t>
        </w:r>
      </w:hyperlink>
      <w:r w:rsidR="006A4655">
        <w:tab/>
        <w:t>Discussion on UE capability for IDC enhancement</w:t>
      </w:r>
      <w:r w:rsidR="006A4655">
        <w:tab/>
        <w:t>Huawei, HiSilicon</w:t>
      </w:r>
      <w:r w:rsidR="006A4655">
        <w:tab/>
        <w:t>discussion</w:t>
      </w:r>
      <w:r w:rsidR="006A4655">
        <w:tab/>
        <w:t>Rel-18</w:t>
      </w:r>
      <w:r w:rsidR="006A4655">
        <w:tab/>
        <w:t>NR_IDC_enh-Core</w:t>
      </w:r>
    </w:p>
    <w:p w14:paraId="01E420F6" w14:textId="4E6DD3CF" w:rsidR="006A4655" w:rsidRDefault="00000000" w:rsidP="006A4655">
      <w:pPr>
        <w:pStyle w:val="Doc-title"/>
      </w:pPr>
      <w:hyperlink r:id="rId50" w:tooltip="C:workRAN2ExtractsR2-2301601_Discussion on IDC UE Capabilities.doc" w:history="1">
        <w:r w:rsidR="006A4655" w:rsidRPr="00024A69">
          <w:rPr>
            <w:rStyle w:val="Hyperlink"/>
          </w:rPr>
          <w:t>R2-2301601</w:t>
        </w:r>
      </w:hyperlink>
      <w:r w:rsidR="006A4655">
        <w:tab/>
        <w:t>Discussion on IDC UE Capabilities</w:t>
      </w:r>
      <w:r w:rsidR="006A4655">
        <w:tab/>
        <w:t>vivo</w:t>
      </w:r>
      <w:r w:rsidR="006A4655">
        <w:tab/>
        <w:t>discussion</w:t>
      </w:r>
      <w:r w:rsidR="006A4655">
        <w:tab/>
        <w:t>Rel-18</w:t>
      </w:r>
      <w:r w:rsidR="006A4655">
        <w:tab/>
        <w:t>NR_IDC_enh-Core</w:t>
      </w:r>
    </w:p>
    <w:p w14:paraId="204E5482" w14:textId="4C61FF91" w:rsidR="006A4655" w:rsidRDefault="00000000" w:rsidP="006A4655">
      <w:pPr>
        <w:pStyle w:val="Doc-title"/>
      </w:pPr>
      <w:hyperlink r:id="rId51" w:tooltip="C:workRAN2ExtractsR2-2301708.docx" w:history="1">
        <w:r w:rsidR="006A4655" w:rsidRPr="00024A69">
          <w:rPr>
            <w:rStyle w:val="Hyperlink"/>
          </w:rPr>
          <w:t>R2-2301708</w:t>
        </w:r>
      </w:hyperlink>
      <w:r w:rsidR="006A4655">
        <w:tab/>
        <w:t>Consideration on the IDC Capabilities</w:t>
      </w:r>
      <w:r w:rsidR="006A4655">
        <w:tab/>
        <w:t>ZTE Corporation, Sanechips</w:t>
      </w:r>
      <w:r w:rsidR="006A4655">
        <w:tab/>
        <w:t>discussion</w:t>
      </w:r>
      <w:r w:rsidR="006A4655">
        <w:tab/>
        <w:t>Rel-18</w:t>
      </w:r>
      <w:r w:rsidR="006A4655">
        <w:tab/>
        <w:t>NR_IDC_enh-Core</w:t>
      </w:r>
    </w:p>
    <w:p w14:paraId="19BA9A5E" w14:textId="309F6593" w:rsidR="006A4655" w:rsidRDefault="006A4655" w:rsidP="006A4655">
      <w:pPr>
        <w:pStyle w:val="Doc-text2"/>
      </w:pPr>
    </w:p>
    <w:p w14:paraId="6E087E88" w14:textId="0ADB674E" w:rsidR="00C244E1" w:rsidRDefault="00C244E1" w:rsidP="006A4655">
      <w:pPr>
        <w:pStyle w:val="Doc-text2"/>
      </w:pPr>
    </w:p>
    <w:p w14:paraId="1E16E285" w14:textId="6EFCDCB8" w:rsidR="002E454D" w:rsidRDefault="002E454D" w:rsidP="006A4655">
      <w:pPr>
        <w:pStyle w:val="Doc-text2"/>
      </w:pPr>
    </w:p>
    <w:p w14:paraId="7640A93E" w14:textId="77777777" w:rsidR="002E454D" w:rsidRDefault="002E454D" w:rsidP="002E454D">
      <w:pPr>
        <w:pStyle w:val="Heading2"/>
      </w:pPr>
      <w:r>
        <w:t xml:space="preserve">Summary: </w:t>
      </w:r>
    </w:p>
    <w:p w14:paraId="29A99FB1" w14:textId="77777777" w:rsidR="002E454D" w:rsidRDefault="002E454D" w:rsidP="002E454D">
      <w:pPr>
        <w:pStyle w:val="Heading3"/>
        <w:rPr>
          <w:b/>
          <w:bCs w:val="0"/>
          <w:iCs/>
          <w:sz w:val="22"/>
          <w:szCs w:val="22"/>
        </w:rPr>
      </w:pPr>
      <w:r w:rsidRPr="007E541C">
        <w:lastRenderedPageBreak/>
        <w:t>Organizational</w:t>
      </w:r>
      <w:r>
        <w:rPr>
          <w:b/>
          <w:iCs/>
          <w:sz w:val="22"/>
          <w:szCs w:val="22"/>
        </w:rPr>
        <w:t>:</w:t>
      </w:r>
    </w:p>
    <w:p w14:paraId="6B601FFE" w14:textId="77777777" w:rsidR="002E454D" w:rsidRDefault="002E454D" w:rsidP="002E454D">
      <w:pPr>
        <w:jc w:val="both"/>
        <w:rPr>
          <w:sz w:val="16"/>
          <w:szCs w:val="20"/>
        </w:rPr>
      </w:pPr>
    </w:p>
    <w:p w14:paraId="1105966F" w14:textId="77777777" w:rsidR="002E454D" w:rsidRDefault="002E454D" w:rsidP="002E454D">
      <w:pPr>
        <w:jc w:val="both"/>
        <w:rPr>
          <w:sz w:val="16"/>
          <w:szCs w:val="20"/>
        </w:rPr>
      </w:pPr>
    </w:p>
    <w:p w14:paraId="1E68CCC2" w14:textId="77777777" w:rsidR="002E454D" w:rsidRDefault="002E454D" w:rsidP="002E454D">
      <w:pPr>
        <w:pStyle w:val="Comments"/>
      </w:pPr>
    </w:p>
    <w:p w14:paraId="3583FD4D" w14:textId="77777777" w:rsidR="002E454D" w:rsidRDefault="002E454D" w:rsidP="002E454D">
      <w:pPr>
        <w:pStyle w:val="EmailDiscussion"/>
      </w:pPr>
      <w:r>
        <w:t xml:space="preserve">[AT121][650][IDC] </w:t>
      </w:r>
      <w:bookmarkStart w:id="2" w:name="_Hlk111650036"/>
      <w:r w:rsidRPr="00BE67E7">
        <w:t xml:space="preserve">Organizational </w:t>
      </w:r>
      <w:bookmarkEnd w:id="2"/>
      <w:r>
        <w:t>Yi – IDC (Intel)</w:t>
      </w:r>
    </w:p>
    <w:p w14:paraId="2399501C" w14:textId="77777777" w:rsidR="002E454D" w:rsidRDefault="002E454D" w:rsidP="002E454D">
      <w:pPr>
        <w:pStyle w:val="EmailDiscussion2"/>
      </w:pPr>
      <w:r>
        <w:tab/>
        <w:t xml:space="preserve">Scope: </w:t>
      </w:r>
    </w:p>
    <w:p w14:paraId="4BA3138B" w14:textId="77777777" w:rsidR="002E454D" w:rsidRDefault="002E454D" w:rsidP="002E454D">
      <w:pPr>
        <w:pStyle w:val="EmailDiscussion2"/>
        <w:numPr>
          <w:ilvl w:val="0"/>
          <w:numId w:val="36"/>
        </w:numPr>
      </w:pPr>
      <w:r w:rsidRPr="00B2575F">
        <w:t xml:space="preserve">Share plans for the </w:t>
      </w:r>
      <w:r>
        <w:t>e-</w:t>
      </w:r>
      <w:r w:rsidRPr="00B2575F">
        <w:t>meetings and list</w:t>
      </w:r>
      <w:r>
        <w:t>/status</w:t>
      </w:r>
      <w:r w:rsidRPr="00B2575F">
        <w:t xml:space="preserve"> of ongoing email discussions for the sessions</w:t>
      </w:r>
      <w:r>
        <w:t>.</w:t>
      </w:r>
    </w:p>
    <w:p w14:paraId="4A319F60" w14:textId="77777777" w:rsidR="002E454D" w:rsidRPr="00051062" w:rsidRDefault="002E454D" w:rsidP="002E454D">
      <w:pPr>
        <w:pStyle w:val="ListParagraph"/>
        <w:numPr>
          <w:ilvl w:val="0"/>
          <w:numId w:val="36"/>
        </w:numPr>
      </w:pPr>
      <w:r w:rsidRPr="00B2575F">
        <w:rPr>
          <w:rFonts w:ascii="Arial" w:eastAsia="MS Mincho" w:hAnsi="Arial"/>
          <w:sz w:val="20"/>
          <w:szCs w:val="24"/>
        </w:rPr>
        <w:t xml:space="preserve">Share meeting </w:t>
      </w:r>
      <w:r>
        <w:rPr>
          <w:rFonts w:ascii="Arial" w:eastAsia="MS Mincho" w:hAnsi="Arial"/>
          <w:sz w:val="20"/>
          <w:szCs w:val="24"/>
        </w:rPr>
        <w:t>notes</w:t>
      </w:r>
      <w:r w:rsidRPr="00B2575F">
        <w:rPr>
          <w:rFonts w:ascii="Arial" w:eastAsia="MS Mincho" w:hAnsi="Arial"/>
          <w:sz w:val="20"/>
          <w:szCs w:val="24"/>
        </w:rPr>
        <w:t xml:space="preserve"> and agreements for review and endorsement</w:t>
      </w:r>
      <w:r>
        <w:rPr>
          <w:rFonts w:ascii="Arial" w:eastAsia="MS Mincho" w:hAnsi="Arial"/>
          <w:sz w:val="20"/>
          <w:szCs w:val="24"/>
        </w:rPr>
        <w:t>.</w:t>
      </w:r>
    </w:p>
    <w:p w14:paraId="6E7871E6" w14:textId="7EEC5286" w:rsidR="002E454D" w:rsidRDefault="002E454D" w:rsidP="002E454D">
      <w:pPr>
        <w:pStyle w:val="Header"/>
        <w:rPr>
          <w:lang w:val="en-GB"/>
        </w:rPr>
      </w:pPr>
    </w:p>
    <w:p w14:paraId="2A5317AE" w14:textId="77777777" w:rsidR="002E454D" w:rsidRDefault="002E454D" w:rsidP="002E454D">
      <w:pPr>
        <w:pStyle w:val="EmailDiscussion"/>
      </w:pPr>
      <w:r>
        <w:t>[AT121][652][IDC]  Discussion on FDM solution(Huawei)</w:t>
      </w:r>
    </w:p>
    <w:p w14:paraId="50C03099" w14:textId="77777777" w:rsidR="002E454D" w:rsidRDefault="002E454D" w:rsidP="002E454D">
      <w:pPr>
        <w:pStyle w:val="EmailDiscussion2"/>
      </w:pPr>
      <w:r>
        <w:tab/>
        <w:t>Scope: Leftover issues indicated in the Note; TP for ASN.1 and procedure parts.</w:t>
      </w:r>
    </w:p>
    <w:p w14:paraId="781534DF" w14:textId="77777777" w:rsidR="002E454D" w:rsidRDefault="002E454D" w:rsidP="002E454D">
      <w:pPr>
        <w:pStyle w:val="EmailDiscussion2"/>
      </w:pPr>
      <w:r>
        <w:tab/>
      </w:r>
      <w:r>
        <w:tab/>
        <w:t>Additional open issue on whether LTE MN can configure R18 NR IDC for NR side.</w:t>
      </w:r>
    </w:p>
    <w:p w14:paraId="609A404D" w14:textId="77777777" w:rsidR="002E454D" w:rsidRDefault="002E454D" w:rsidP="002E454D">
      <w:pPr>
        <w:pStyle w:val="EmailDiscussion2"/>
      </w:pPr>
    </w:p>
    <w:p w14:paraId="18A1BC64" w14:textId="77777777" w:rsidR="002E454D" w:rsidRDefault="002E454D" w:rsidP="002E454D">
      <w:pPr>
        <w:pStyle w:val="EmailDiscussion2"/>
      </w:pPr>
      <w:r>
        <w:tab/>
        <w:t>Intended outcome: Report to Friday CB session in R2-2302071</w:t>
      </w:r>
    </w:p>
    <w:p w14:paraId="0FC509D2" w14:textId="77777777" w:rsidR="002E454D" w:rsidRDefault="002E454D" w:rsidP="002E454D">
      <w:pPr>
        <w:pStyle w:val="EmailDiscussion2"/>
      </w:pPr>
      <w:r>
        <w:tab/>
        <w:t>Deadline:  Thursday 2023-03-02 19:00 EET</w:t>
      </w:r>
    </w:p>
    <w:p w14:paraId="55DCCD2C" w14:textId="77777777" w:rsidR="002E454D" w:rsidRDefault="002E454D" w:rsidP="002E454D">
      <w:pPr>
        <w:pStyle w:val="Doc-text2"/>
      </w:pPr>
    </w:p>
    <w:p w14:paraId="12B7F52B" w14:textId="77777777" w:rsidR="002E454D" w:rsidRDefault="002E454D" w:rsidP="002E454D">
      <w:pPr>
        <w:pStyle w:val="EmailDiscussion"/>
      </w:pPr>
      <w:r>
        <w:t xml:space="preserve">[AT121][651][IDC]  Discussion on TDM solution (vivo, </w:t>
      </w:r>
      <w:proofErr w:type="spellStart"/>
      <w:r>
        <w:t>xiaomi</w:t>
      </w:r>
      <w:proofErr w:type="spellEnd"/>
      <w:r>
        <w:t>)</w:t>
      </w:r>
    </w:p>
    <w:p w14:paraId="3645207A" w14:textId="77777777" w:rsidR="002E454D" w:rsidRDefault="002E454D" w:rsidP="002E454D">
      <w:pPr>
        <w:pStyle w:val="EmailDiscussion2"/>
      </w:pPr>
      <w:r>
        <w:tab/>
        <w:t>Scope: Continue the discussion on leftover issues, and provide draft TP to capture agreements in this meeting. Draft LS to RAN4</w:t>
      </w:r>
    </w:p>
    <w:p w14:paraId="14FBC875" w14:textId="77777777" w:rsidR="002E454D" w:rsidRDefault="002E454D" w:rsidP="002E454D">
      <w:pPr>
        <w:pStyle w:val="EmailDiscussion2"/>
      </w:pPr>
      <w:r>
        <w:tab/>
        <w:t>Intended outcome: Report to Friday CB session in R2-2302072</w:t>
      </w:r>
    </w:p>
    <w:p w14:paraId="1A45E5B5" w14:textId="6845A388" w:rsidR="002E454D" w:rsidRDefault="002E454D" w:rsidP="002E454D">
      <w:pPr>
        <w:pStyle w:val="EmailDiscussion2"/>
      </w:pPr>
      <w:r>
        <w:tab/>
        <w:t>Deadline:  Thursday 2023-03-02 19:00 EET</w:t>
      </w:r>
    </w:p>
    <w:p w14:paraId="529F953C" w14:textId="77777777" w:rsidR="002E454D" w:rsidRDefault="002E454D" w:rsidP="002E454D">
      <w:pPr>
        <w:pStyle w:val="EmailDiscussion2"/>
      </w:pPr>
    </w:p>
    <w:p w14:paraId="4DE3BA47" w14:textId="77777777" w:rsidR="002E454D" w:rsidRDefault="002E454D" w:rsidP="002E454D">
      <w:pPr>
        <w:pStyle w:val="EmailDiscussion"/>
      </w:pPr>
      <w:r>
        <w:t>[AT121][653][IDC]  Discussion on IDC capabilities (Intel)</w:t>
      </w:r>
    </w:p>
    <w:p w14:paraId="346E0764" w14:textId="77777777" w:rsidR="002E454D" w:rsidRDefault="002E454D" w:rsidP="002E454D">
      <w:pPr>
        <w:pStyle w:val="EmailDiscussion2"/>
      </w:pPr>
      <w:r>
        <w:tab/>
        <w:t>Scope: P1 on NR capability. LTE capability should wait for offline discussion [652]</w:t>
      </w:r>
    </w:p>
    <w:p w14:paraId="7C1E59BF" w14:textId="77777777" w:rsidR="002E454D" w:rsidRDefault="002E454D" w:rsidP="002E454D">
      <w:pPr>
        <w:pStyle w:val="EmailDiscussion2"/>
      </w:pPr>
      <w:r>
        <w:tab/>
        <w:t>Intended outcome: Report to Friday CB session in R2-2302073</w:t>
      </w:r>
    </w:p>
    <w:p w14:paraId="3365ED19" w14:textId="77777777" w:rsidR="002E454D" w:rsidRDefault="002E454D" w:rsidP="002E454D">
      <w:pPr>
        <w:pStyle w:val="EmailDiscussion2"/>
      </w:pPr>
      <w:r>
        <w:tab/>
        <w:t>Deadline:  Thursday 2023-03-02 19:00 EET</w:t>
      </w:r>
    </w:p>
    <w:p w14:paraId="4B26CB53" w14:textId="059671B5" w:rsidR="002E454D" w:rsidRDefault="002E454D" w:rsidP="002E454D">
      <w:pPr>
        <w:pStyle w:val="Header"/>
        <w:rPr>
          <w:lang w:val="en-GB"/>
        </w:rPr>
      </w:pPr>
    </w:p>
    <w:p w14:paraId="73940553" w14:textId="5650B862" w:rsidR="002E454D" w:rsidRDefault="002E454D" w:rsidP="002E454D">
      <w:pPr>
        <w:pStyle w:val="Heading3"/>
        <w:rPr>
          <w:b/>
          <w:bCs w:val="0"/>
          <w:iCs/>
          <w:sz w:val="22"/>
          <w:szCs w:val="22"/>
        </w:rPr>
      </w:pPr>
      <w:r>
        <w:t>Approved LS</w:t>
      </w:r>
      <w:r>
        <w:rPr>
          <w:b/>
          <w:iCs/>
          <w:sz w:val="22"/>
          <w:szCs w:val="22"/>
        </w:rPr>
        <w:t>:</w:t>
      </w:r>
    </w:p>
    <w:p w14:paraId="7EE1AB39" w14:textId="77777777" w:rsidR="002E454D" w:rsidRDefault="002E454D" w:rsidP="002E454D">
      <w:pPr>
        <w:pStyle w:val="Doc-title"/>
        <w:rPr>
          <w:rFonts w:cs="Arial"/>
          <w:bCs/>
        </w:rPr>
      </w:pPr>
      <w:r w:rsidRPr="00D961E8">
        <w:rPr>
          <w:highlight w:val="yellow"/>
        </w:rPr>
        <w:t>R2-2302074</w:t>
      </w:r>
      <w:r>
        <w:t xml:space="preserve"> LS to RAN4 on autonomous denial for IDC</w:t>
      </w:r>
      <w:r>
        <w:tab/>
        <w:t>LS out</w:t>
      </w:r>
      <w:r>
        <w:tab/>
        <w:t>Rel-18</w:t>
      </w:r>
      <w:r w:rsidRPr="002A53DF">
        <w:rPr>
          <w:bCs/>
        </w:rPr>
        <w:t xml:space="preserve"> </w:t>
      </w:r>
      <w:r>
        <w:rPr>
          <w:bCs/>
        </w:rPr>
        <w:tab/>
      </w:r>
      <w:r>
        <w:t>NR_IDC_enh-Core</w:t>
      </w:r>
      <w:r>
        <w:rPr>
          <w:rFonts w:cs="Arial"/>
          <w:bCs/>
        </w:rPr>
        <w:tab/>
        <w:t>To:RAN4</w:t>
      </w:r>
      <w:r>
        <w:rPr>
          <w:rFonts w:cs="Arial"/>
          <w:bCs/>
        </w:rPr>
        <w:tab/>
      </w:r>
    </w:p>
    <w:p w14:paraId="1B394390" w14:textId="77777777" w:rsidR="002E454D" w:rsidRDefault="002E454D" w:rsidP="002E454D">
      <w:pPr>
        <w:pStyle w:val="Header"/>
        <w:rPr>
          <w:lang w:val="en-GB"/>
        </w:rPr>
      </w:pPr>
    </w:p>
    <w:p w14:paraId="1786B12C" w14:textId="77777777" w:rsidR="002E454D" w:rsidRPr="00D9011A" w:rsidRDefault="002E454D" w:rsidP="002E454D">
      <w:pPr>
        <w:pStyle w:val="Header"/>
        <w:rPr>
          <w:lang w:val="en-GB"/>
        </w:rPr>
      </w:pPr>
    </w:p>
    <w:p w14:paraId="1DB6789F" w14:textId="77777777" w:rsidR="002E454D" w:rsidRPr="007E541C" w:rsidRDefault="002E454D" w:rsidP="002E454D">
      <w:pPr>
        <w:pStyle w:val="Heading3"/>
      </w:pPr>
      <w:r w:rsidRPr="007E541C">
        <w:t>Post meeting email discussion:</w:t>
      </w:r>
    </w:p>
    <w:p w14:paraId="7C3E2D2C" w14:textId="77777777" w:rsidR="002E454D" w:rsidRDefault="002E454D" w:rsidP="002E454D"/>
    <w:p w14:paraId="58011F0C" w14:textId="325FAE72" w:rsidR="00C244E1" w:rsidRDefault="00C244E1" w:rsidP="00C244E1">
      <w:pPr>
        <w:pStyle w:val="EmailDiscussion"/>
      </w:pPr>
      <w:r>
        <w:t>[Post121][651][IDC]  TS 38.300 CR on IDC (Huawei)</w:t>
      </w:r>
    </w:p>
    <w:p w14:paraId="733BF4C4" w14:textId="77777777" w:rsidR="00C244E1" w:rsidRDefault="00C244E1" w:rsidP="00C244E1">
      <w:pPr>
        <w:pStyle w:val="EmailDiscussion2"/>
      </w:pPr>
      <w:r>
        <w:tab/>
        <w:t xml:space="preserve">Scope: Capture </w:t>
      </w:r>
      <w:r w:rsidRPr="00C244E1">
        <w:t xml:space="preserve">decisions up to this meeting and to be endorsed </w:t>
      </w:r>
      <w:r>
        <w:t>as the baseline CR</w:t>
      </w:r>
    </w:p>
    <w:p w14:paraId="11864472" w14:textId="31419751" w:rsidR="00C244E1" w:rsidRDefault="00C244E1" w:rsidP="00C244E1">
      <w:pPr>
        <w:pStyle w:val="EmailDiscussion2"/>
      </w:pPr>
      <w:r>
        <w:tab/>
        <w:t>Intended outcome: Endorse the baseline CR</w:t>
      </w:r>
    </w:p>
    <w:p w14:paraId="4A1083A8" w14:textId="1DA716A6" w:rsidR="00C244E1" w:rsidRDefault="00C244E1" w:rsidP="00C244E1">
      <w:pPr>
        <w:pStyle w:val="EmailDiscussion2"/>
      </w:pPr>
      <w:r>
        <w:tab/>
        <w:t xml:space="preserve">Deadline:  </w:t>
      </w:r>
      <w:r w:rsidR="008811AA">
        <w:t>Long</w:t>
      </w:r>
      <w:r>
        <w:t xml:space="preserve"> </w:t>
      </w:r>
    </w:p>
    <w:p w14:paraId="631CBDAE" w14:textId="60A5A376" w:rsidR="00C244E1" w:rsidRDefault="00C244E1" w:rsidP="00C244E1">
      <w:pPr>
        <w:pStyle w:val="EmailDiscussion2"/>
      </w:pPr>
    </w:p>
    <w:p w14:paraId="69834659" w14:textId="7FA06718" w:rsidR="00C244E1" w:rsidRDefault="00C244E1" w:rsidP="00C244E1">
      <w:pPr>
        <w:pStyle w:val="EmailDiscussion"/>
      </w:pPr>
      <w:r>
        <w:t>[Post121][652][IDC]  TS 37.340 CR on IDC (ZTE)</w:t>
      </w:r>
    </w:p>
    <w:p w14:paraId="57AAF857" w14:textId="77777777" w:rsidR="00C244E1" w:rsidRDefault="00C244E1" w:rsidP="00C244E1">
      <w:pPr>
        <w:pStyle w:val="EmailDiscussion2"/>
      </w:pPr>
      <w:r>
        <w:tab/>
        <w:t xml:space="preserve">Scope: Capture </w:t>
      </w:r>
      <w:r w:rsidRPr="00C244E1">
        <w:t xml:space="preserve">decisions up to this meeting and to be endorsed </w:t>
      </w:r>
      <w:r>
        <w:t>as the baseline CR</w:t>
      </w:r>
    </w:p>
    <w:p w14:paraId="59112F1F" w14:textId="77777777" w:rsidR="00C244E1" w:rsidRDefault="00C244E1" w:rsidP="00C244E1">
      <w:pPr>
        <w:pStyle w:val="EmailDiscussion2"/>
      </w:pPr>
      <w:r>
        <w:tab/>
        <w:t>Intended outcome: Endorse the baseline CR</w:t>
      </w:r>
    </w:p>
    <w:p w14:paraId="0349A0F1" w14:textId="73EE7337" w:rsidR="00C244E1" w:rsidRDefault="00C244E1" w:rsidP="00C244E1">
      <w:pPr>
        <w:pStyle w:val="EmailDiscussion2"/>
      </w:pPr>
      <w:r>
        <w:tab/>
        <w:t xml:space="preserve">Deadline:  </w:t>
      </w:r>
      <w:r w:rsidR="008811AA">
        <w:t>Long</w:t>
      </w:r>
      <w:r>
        <w:t xml:space="preserve"> </w:t>
      </w:r>
    </w:p>
    <w:p w14:paraId="4D7CCB3F" w14:textId="1B283E26" w:rsidR="00C244E1" w:rsidRDefault="00C244E1" w:rsidP="00C244E1">
      <w:pPr>
        <w:pStyle w:val="Doc-text2"/>
      </w:pPr>
    </w:p>
    <w:p w14:paraId="79CEF089" w14:textId="146F00D0" w:rsidR="00C244E1" w:rsidRDefault="00C244E1" w:rsidP="00C244E1">
      <w:pPr>
        <w:pStyle w:val="EmailDiscussion"/>
      </w:pPr>
      <w:r>
        <w:t>[Post121][653][IDC]  TS 38.331</w:t>
      </w:r>
      <w:r w:rsidR="00BB3A42">
        <w:t xml:space="preserve"> </w:t>
      </w:r>
      <w:r>
        <w:t>CRs on IDC (</w:t>
      </w:r>
      <w:proofErr w:type="spellStart"/>
      <w:r>
        <w:t>xiaomi</w:t>
      </w:r>
      <w:proofErr w:type="spellEnd"/>
      <w:r>
        <w:t>)</w:t>
      </w:r>
    </w:p>
    <w:p w14:paraId="09A5B378" w14:textId="704899B3" w:rsidR="00C244E1" w:rsidRDefault="00C244E1" w:rsidP="00C244E1">
      <w:pPr>
        <w:pStyle w:val="EmailDiscussion2"/>
      </w:pPr>
      <w:r>
        <w:tab/>
        <w:t xml:space="preserve">Scope: Capture </w:t>
      </w:r>
      <w:r w:rsidRPr="00C244E1">
        <w:t xml:space="preserve">decisions up to this meeting and to be endorsed </w:t>
      </w:r>
      <w:r>
        <w:t>as the baseline CR</w:t>
      </w:r>
      <w:r w:rsidR="00CA2F18">
        <w:t>s</w:t>
      </w:r>
    </w:p>
    <w:p w14:paraId="6A4B6641" w14:textId="02EFFBDF" w:rsidR="00C244E1" w:rsidRDefault="00C244E1" w:rsidP="00C244E1">
      <w:pPr>
        <w:pStyle w:val="EmailDiscussion2"/>
      </w:pPr>
      <w:r>
        <w:tab/>
        <w:t>Intended outcome: Endorse the baseline CRs</w:t>
      </w:r>
    </w:p>
    <w:p w14:paraId="699EBFE6" w14:textId="610949A0" w:rsidR="00C244E1" w:rsidRDefault="00C244E1" w:rsidP="00C244E1">
      <w:pPr>
        <w:pStyle w:val="EmailDiscussion2"/>
      </w:pPr>
      <w:r>
        <w:tab/>
        <w:t xml:space="preserve">Deadline:  </w:t>
      </w:r>
      <w:r w:rsidR="008811AA">
        <w:t>Long</w:t>
      </w:r>
      <w:r>
        <w:t xml:space="preserve"> </w:t>
      </w:r>
    </w:p>
    <w:p w14:paraId="71E503C7" w14:textId="7AB36FE6" w:rsidR="00C244E1" w:rsidRDefault="00C244E1" w:rsidP="00C244E1">
      <w:pPr>
        <w:pStyle w:val="Doc-text2"/>
      </w:pPr>
    </w:p>
    <w:p w14:paraId="263819A0" w14:textId="5A4E7571" w:rsidR="00C244E1" w:rsidRDefault="00C244E1" w:rsidP="00C244E1">
      <w:pPr>
        <w:pStyle w:val="EmailDiscussion"/>
      </w:pPr>
      <w:r>
        <w:t>[Post121][654][IDC]  Capability CRs on IDC (Intel)</w:t>
      </w:r>
    </w:p>
    <w:p w14:paraId="513BCD77" w14:textId="6800584E" w:rsidR="00C244E1" w:rsidRDefault="00C244E1" w:rsidP="00C244E1">
      <w:pPr>
        <w:pStyle w:val="EmailDiscussion2"/>
      </w:pPr>
      <w:r>
        <w:tab/>
        <w:t xml:space="preserve">Scope: Capture </w:t>
      </w:r>
      <w:r w:rsidRPr="00C244E1">
        <w:t xml:space="preserve">decisions up to this meeting and to be endorsed </w:t>
      </w:r>
      <w:r>
        <w:t>as the baseline CR</w:t>
      </w:r>
      <w:r w:rsidR="00CA2F18">
        <w:t>s</w:t>
      </w:r>
    </w:p>
    <w:p w14:paraId="7E462CDD" w14:textId="0EFC5FB2" w:rsidR="00C244E1" w:rsidRDefault="00C244E1" w:rsidP="00C244E1">
      <w:pPr>
        <w:pStyle w:val="EmailDiscussion2"/>
      </w:pPr>
      <w:r>
        <w:tab/>
        <w:t>Intended outcome: Endorse the baseline CRs</w:t>
      </w:r>
    </w:p>
    <w:p w14:paraId="653403EF" w14:textId="77596A26" w:rsidR="00C244E1" w:rsidRDefault="00C244E1" w:rsidP="00C244E1">
      <w:pPr>
        <w:pStyle w:val="EmailDiscussion2"/>
      </w:pPr>
      <w:r>
        <w:tab/>
        <w:t xml:space="preserve">Deadline:  </w:t>
      </w:r>
      <w:r w:rsidR="00667F4F">
        <w:t>Long</w:t>
      </w:r>
      <w:r>
        <w:t xml:space="preserve"> </w:t>
      </w:r>
    </w:p>
    <w:p w14:paraId="50D8BF84" w14:textId="51338597" w:rsidR="00C244E1" w:rsidRDefault="00C244E1" w:rsidP="00C244E1">
      <w:pPr>
        <w:pStyle w:val="Doc-text2"/>
      </w:pPr>
    </w:p>
    <w:p w14:paraId="405562A3" w14:textId="46C6E019" w:rsidR="00C244E1" w:rsidRDefault="00C244E1" w:rsidP="00C244E1">
      <w:pPr>
        <w:pStyle w:val="EmailDiscussion"/>
      </w:pPr>
      <w:r>
        <w:t xml:space="preserve">[Post121][655][IDC]  </w:t>
      </w:r>
      <w:r w:rsidR="007044C5">
        <w:t xml:space="preserve">Discussion on </w:t>
      </w:r>
      <w:r>
        <w:t>Leftover issues for IDC (</w:t>
      </w:r>
      <w:proofErr w:type="spellStart"/>
      <w:r>
        <w:t>xiao</w:t>
      </w:r>
      <w:r w:rsidR="001D636A">
        <w:t>mi</w:t>
      </w:r>
      <w:proofErr w:type="spellEnd"/>
      <w:r>
        <w:t>)</w:t>
      </w:r>
    </w:p>
    <w:p w14:paraId="26B5F01E" w14:textId="0222BB65" w:rsidR="00C244E1" w:rsidRDefault="00C244E1" w:rsidP="00C244E1">
      <w:pPr>
        <w:pStyle w:val="EmailDiscussion2"/>
      </w:pPr>
      <w:r>
        <w:lastRenderedPageBreak/>
        <w:tab/>
        <w:t xml:space="preserve">Scope: </w:t>
      </w:r>
      <w:r w:rsidRPr="00C244E1">
        <w:t>Continue the discussion on leftover issues</w:t>
      </w:r>
      <w:r>
        <w:t xml:space="preserve"> and issues raised during </w:t>
      </w:r>
      <w:r w:rsidR="001D636A">
        <w:t>short post meeting</w:t>
      </w:r>
      <w:r>
        <w:t xml:space="preserve"> discussion</w:t>
      </w:r>
      <w:r w:rsidR="001D636A">
        <w:t>.</w:t>
      </w:r>
    </w:p>
    <w:p w14:paraId="2CC96DC4" w14:textId="79CE9087" w:rsidR="00C244E1" w:rsidRDefault="00C244E1" w:rsidP="00C244E1">
      <w:pPr>
        <w:pStyle w:val="EmailDiscussion2"/>
      </w:pPr>
      <w:r>
        <w:tab/>
        <w:t>Intended outcome: Report to May meeting (</w:t>
      </w:r>
      <w:r w:rsidR="001D636A">
        <w:t xml:space="preserve">proposals </w:t>
      </w:r>
      <w:r>
        <w:t xml:space="preserve">with agreeable </w:t>
      </w:r>
      <w:r w:rsidR="001D636A">
        <w:t>TPs</w:t>
      </w:r>
      <w:r>
        <w:t>)</w:t>
      </w:r>
    </w:p>
    <w:p w14:paraId="4684BAE4" w14:textId="5823E774" w:rsidR="00C244E1" w:rsidRDefault="00C244E1" w:rsidP="00C244E1">
      <w:pPr>
        <w:pStyle w:val="EmailDiscussion2"/>
      </w:pPr>
      <w:r>
        <w:tab/>
        <w:t>Deadline:  Very long</w:t>
      </w:r>
    </w:p>
    <w:p w14:paraId="4098C89F" w14:textId="79C4E168" w:rsidR="00C244E1" w:rsidRDefault="00C244E1" w:rsidP="00C244E1">
      <w:pPr>
        <w:pStyle w:val="Doc-text2"/>
      </w:pPr>
    </w:p>
    <w:p w14:paraId="35FC1C6F" w14:textId="23DB9608" w:rsidR="00C244E1" w:rsidRDefault="00C244E1" w:rsidP="00C244E1">
      <w:pPr>
        <w:pStyle w:val="EmailDiscussion2"/>
      </w:pPr>
    </w:p>
    <w:p w14:paraId="3A17843A" w14:textId="68B18C92" w:rsidR="00C244E1" w:rsidRPr="00C244E1" w:rsidRDefault="00C244E1" w:rsidP="00C244E1">
      <w:pPr>
        <w:pStyle w:val="Doc-text2"/>
      </w:pPr>
    </w:p>
    <w:sectPr w:rsidR="00C244E1" w:rsidRPr="00C244E1" w:rsidSect="006D4187">
      <w:footerReference w:type="default" r:id="rId5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10F97" w14:textId="77777777" w:rsidR="00C5153D" w:rsidRDefault="00C5153D">
      <w:r>
        <w:separator/>
      </w:r>
    </w:p>
    <w:p w14:paraId="56DFF868" w14:textId="77777777" w:rsidR="00C5153D" w:rsidRDefault="00C5153D"/>
  </w:endnote>
  <w:endnote w:type="continuationSeparator" w:id="0">
    <w:p w14:paraId="494B7DBD" w14:textId="77777777" w:rsidR="00C5153D" w:rsidRDefault="00C5153D">
      <w:r>
        <w:continuationSeparator/>
      </w:r>
    </w:p>
    <w:p w14:paraId="702390DA" w14:textId="77777777" w:rsidR="00C5153D" w:rsidRDefault="00C5153D"/>
  </w:endnote>
  <w:endnote w:type="continuationNotice" w:id="1">
    <w:p w14:paraId="7C96C926" w14:textId="77777777" w:rsidR="00C5153D" w:rsidRDefault="00C5153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56947021" w:rsidR="003676A7" w:rsidRDefault="003676A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1D76F6">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D76F6">
      <w:rPr>
        <w:rStyle w:val="PageNumber"/>
        <w:noProof/>
      </w:rPr>
      <w:t>17</w:t>
    </w:r>
    <w:r>
      <w:rPr>
        <w:rStyle w:val="PageNumber"/>
      </w:rPr>
      <w:fldChar w:fldCharType="end"/>
    </w:r>
  </w:p>
  <w:p w14:paraId="40DFA688" w14:textId="77777777" w:rsidR="003676A7" w:rsidRDefault="003676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9CAB4" w14:textId="77777777" w:rsidR="00C5153D" w:rsidRDefault="00C5153D">
      <w:r>
        <w:separator/>
      </w:r>
    </w:p>
    <w:p w14:paraId="66A21E3A" w14:textId="77777777" w:rsidR="00C5153D" w:rsidRDefault="00C5153D"/>
  </w:footnote>
  <w:footnote w:type="continuationSeparator" w:id="0">
    <w:p w14:paraId="4C10EAC4" w14:textId="77777777" w:rsidR="00C5153D" w:rsidRDefault="00C5153D">
      <w:r>
        <w:continuationSeparator/>
      </w:r>
    </w:p>
    <w:p w14:paraId="400B2FA7" w14:textId="77777777" w:rsidR="00C5153D" w:rsidRDefault="00C5153D"/>
  </w:footnote>
  <w:footnote w:type="continuationNotice" w:id="1">
    <w:p w14:paraId="33A32821" w14:textId="77777777" w:rsidR="00C5153D" w:rsidRDefault="00C5153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DE2D81"/>
    <w:multiLevelType w:val="hybridMultilevel"/>
    <w:tmpl w:val="20A493D0"/>
    <w:lvl w:ilvl="0" w:tplc="C0503FD4">
      <w:start w:val="19"/>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8582D0B"/>
    <w:multiLevelType w:val="hybridMultilevel"/>
    <w:tmpl w:val="9E6C3940"/>
    <w:lvl w:ilvl="0" w:tplc="AE324C68">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1540775">
    <w:abstractNumId w:val="30"/>
  </w:num>
  <w:num w:numId="2" w16cid:durableId="1987395565">
    <w:abstractNumId w:val="36"/>
  </w:num>
  <w:num w:numId="3" w16cid:durableId="238447169">
    <w:abstractNumId w:val="11"/>
  </w:num>
  <w:num w:numId="4" w16cid:durableId="1703046869">
    <w:abstractNumId w:val="37"/>
  </w:num>
  <w:num w:numId="5" w16cid:durableId="2110075580">
    <w:abstractNumId w:val="23"/>
  </w:num>
  <w:num w:numId="6" w16cid:durableId="2018650368">
    <w:abstractNumId w:val="0"/>
  </w:num>
  <w:num w:numId="7" w16cid:durableId="241455219">
    <w:abstractNumId w:val="24"/>
  </w:num>
  <w:num w:numId="8" w16cid:durableId="787428861">
    <w:abstractNumId w:val="19"/>
  </w:num>
  <w:num w:numId="9" w16cid:durableId="752972663">
    <w:abstractNumId w:val="10"/>
  </w:num>
  <w:num w:numId="10" w16cid:durableId="516969874">
    <w:abstractNumId w:val="9"/>
  </w:num>
  <w:num w:numId="11" w16cid:durableId="1097941340">
    <w:abstractNumId w:val="8"/>
  </w:num>
  <w:num w:numId="12" w16cid:durableId="1271741322">
    <w:abstractNumId w:val="3"/>
  </w:num>
  <w:num w:numId="13" w16cid:durableId="985742694">
    <w:abstractNumId w:val="27"/>
  </w:num>
  <w:num w:numId="14" w16cid:durableId="2069956875">
    <w:abstractNumId w:val="29"/>
  </w:num>
  <w:num w:numId="15" w16cid:durableId="1594165029">
    <w:abstractNumId w:val="17"/>
  </w:num>
  <w:num w:numId="16" w16cid:durableId="1335376741">
    <w:abstractNumId w:val="25"/>
  </w:num>
  <w:num w:numId="17" w16cid:durableId="255288382">
    <w:abstractNumId w:val="14"/>
  </w:num>
  <w:num w:numId="18" w16cid:durableId="1645700556">
    <w:abstractNumId w:val="16"/>
  </w:num>
  <w:num w:numId="19" w16cid:durableId="1979990696">
    <w:abstractNumId w:val="6"/>
  </w:num>
  <w:num w:numId="20" w16cid:durableId="1975332708">
    <w:abstractNumId w:val="12"/>
  </w:num>
  <w:num w:numId="21" w16cid:durableId="1385908095">
    <w:abstractNumId w:val="34"/>
  </w:num>
  <w:num w:numId="22" w16cid:durableId="1555654234">
    <w:abstractNumId w:val="18"/>
  </w:num>
  <w:num w:numId="23" w16cid:durableId="1091581869">
    <w:abstractNumId w:val="15"/>
  </w:num>
  <w:num w:numId="24" w16cid:durableId="1770589089">
    <w:abstractNumId w:val="2"/>
  </w:num>
  <w:num w:numId="25" w16cid:durableId="1262489441">
    <w:abstractNumId w:val="21"/>
  </w:num>
  <w:num w:numId="26" w16cid:durableId="1604653133">
    <w:abstractNumId w:val="22"/>
  </w:num>
  <w:num w:numId="27" w16cid:durableId="407113958">
    <w:abstractNumId w:val="5"/>
  </w:num>
  <w:num w:numId="28" w16cid:durableId="1291323803">
    <w:abstractNumId w:val="32"/>
  </w:num>
  <w:num w:numId="29" w16cid:durableId="922446535">
    <w:abstractNumId w:val="26"/>
  </w:num>
  <w:num w:numId="30" w16cid:durableId="1976636103">
    <w:abstractNumId w:val="28"/>
  </w:num>
  <w:num w:numId="31" w16cid:durableId="628240950">
    <w:abstractNumId w:val="1"/>
  </w:num>
  <w:num w:numId="32" w16cid:durableId="715131411">
    <w:abstractNumId w:val="35"/>
  </w:num>
  <w:num w:numId="33" w16cid:durableId="733818155">
    <w:abstractNumId w:val="4"/>
  </w:num>
  <w:num w:numId="34" w16cid:durableId="685406610">
    <w:abstractNumId w:val="33"/>
  </w:num>
  <w:num w:numId="35" w16cid:durableId="1790902384">
    <w:abstractNumId w:val="31"/>
  </w:num>
  <w:num w:numId="36" w16cid:durableId="1072003010">
    <w:abstractNumId w:val="13"/>
  </w:num>
  <w:num w:numId="37" w16cid:durableId="763570246">
    <w:abstractNumId w:val="20"/>
  </w:num>
  <w:num w:numId="38" w16cid:durableId="39682364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2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DAE"/>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14"/>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07"/>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2C"/>
    <w:rsid w:val="000225B2"/>
    <w:rsid w:val="0002261F"/>
    <w:rsid w:val="0002272D"/>
    <w:rsid w:val="000227C1"/>
    <w:rsid w:val="000227D1"/>
    <w:rsid w:val="0002293A"/>
    <w:rsid w:val="00022AB2"/>
    <w:rsid w:val="00022CB0"/>
    <w:rsid w:val="00022CC2"/>
    <w:rsid w:val="00022E11"/>
    <w:rsid w:val="00022EB0"/>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69"/>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60F"/>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BD0"/>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3C"/>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B9"/>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383"/>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91"/>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AEC"/>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4CE"/>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2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98"/>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9FF"/>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4C"/>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C78"/>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23"/>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107"/>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A9"/>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43"/>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2C4"/>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6AA"/>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1"/>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0A5"/>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DD8"/>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1"/>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79"/>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9C"/>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F3"/>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62"/>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6A"/>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6F6"/>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4D0"/>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17"/>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94"/>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2B"/>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B1"/>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DC5"/>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0B"/>
    <w:rsid w:val="002553D7"/>
    <w:rsid w:val="00255499"/>
    <w:rsid w:val="002555BD"/>
    <w:rsid w:val="0025560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9F7"/>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1C"/>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0C"/>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2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40"/>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4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82D"/>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32"/>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01"/>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3A"/>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5D"/>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688"/>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A7"/>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47"/>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9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7F3"/>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BA"/>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31"/>
    <w:rsid w:val="003B29CA"/>
    <w:rsid w:val="003B2A4D"/>
    <w:rsid w:val="003B2AB3"/>
    <w:rsid w:val="003B2BB1"/>
    <w:rsid w:val="003B2C44"/>
    <w:rsid w:val="003B2CC4"/>
    <w:rsid w:val="003B2CDD"/>
    <w:rsid w:val="003B2E78"/>
    <w:rsid w:val="003B2E9C"/>
    <w:rsid w:val="003B2F63"/>
    <w:rsid w:val="003B2FAC"/>
    <w:rsid w:val="003B2FF0"/>
    <w:rsid w:val="003B3080"/>
    <w:rsid w:val="003B311A"/>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4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7C6"/>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DD7"/>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92"/>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BE"/>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2E"/>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DD8"/>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28F"/>
    <w:rsid w:val="00493326"/>
    <w:rsid w:val="0049339C"/>
    <w:rsid w:val="00493423"/>
    <w:rsid w:val="0049345A"/>
    <w:rsid w:val="00493514"/>
    <w:rsid w:val="00493564"/>
    <w:rsid w:val="004935BF"/>
    <w:rsid w:val="004936C2"/>
    <w:rsid w:val="00493753"/>
    <w:rsid w:val="004937A7"/>
    <w:rsid w:val="004937EA"/>
    <w:rsid w:val="00493803"/>
    <w:rsid w:val="00493841"/>
    <w:rsid w:val="00493844"/>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6FB2"/>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1BE"/>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3E"/>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0F"/>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78"/>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86F"/>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B7"/>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98"/>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BF8"/>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4A6"/>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D2"/>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6D"/>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9D8"/>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D19"/>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F6"/>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7"/>
    <w:rsid w:val="005E0188"/>
    <w:rsid w:val="005E01BF"/>
    <w:rsid w:val="005E01D4"/>
    <w:rsid w:val="005E01EF"/>
    <w:rsid w:val="005E0384"/>
    <w:rsid w:val="005E0474"/>
    <w:rsid w:val="005E047F"/>
    <w:rsid w:val="005E05A3"/>
    <w:rsid w:val="005E0600"/>
    <w:rsid w:val="005E0608"/>
    <w:rsid w:val="005E06D1"/>
    <w:rsid w:val="005E070E"/>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97"/>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49"/>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0C1"/>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EF"/>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4EE0"/>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4F"/>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3D"/>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96"/>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55"/>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4B"/>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B4"/>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B66"/>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6EC"/>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D5B"/>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3F9"/>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4C5"/>
    <w:rsid w:val="00704537"/>
    <w:rsid w:val="007047EC"/>
    <w:rsid w:val="007048F3"/>
    <w:rsid w:val="00704910"/>
    <w:rsid w:val="00704919"/>
    <w:rsid w:val="0070491D"/>
    <w:rsid w:val="00704997"/>
    <w:rsid w:val="00704A31"/>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5ED"/>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A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6"/>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1FE4"/>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EF"/>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D4"/>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B5"/>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8DD"/>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5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C7"/>
    <w:rsid w:val="007A40D6"/>
    <w:rsid w:val="007A4168"/>
    <w:rsid w:val="007A4183"/>
    <w:rsid w:val="007A418A"/>
    <w:rsid w:val="007A423E"/>
    <w:rsid w:val="007A42DE"/>
    <w:rsid w:val="007A438C"/>
    <w:rsid w:val="007A4394"/>
    <w:rsid w:val="007A43C7"/>
    <w:rsid w:val="007A43E0"/>
    <w:rsid w:val="007A4442"/>
    <w:rsid w:val="007A447C"/>
    <w:rsid w:val="007A45C6"/>
    <w:rsid w:val="007A46A3"/>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3A"/>
    <w:rsid w:val="007B3BE5"/>
    <w:rsid w:val="007B3C8B"/>
    <w:rsid w:val="007B3D9A"/>
    <w:rsid w:val="007B3DEC"/>
    <w:rsid w:val="007B3F27"/>
    <w:rsid w:val="007B405B"/>
    <w:rsid w:val="007B406E"/>
    <w:rsid w:val="007B4098"/>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4C5"/>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AE"/>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1"/>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26"/>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1AA"/>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24"/>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2E2"/>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71"/>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23"/>
    <w:rsid w:val="008B77A8"/>
    <w:rsid w:val="008B77BB"/>
    <w:rsid w:val="008B7861"/>
    <w:rsid w:val="008B79C3"/>
    <w:rsid w:val="008B79C6"/>
    <w:rsid w:val="008B7A23"/>
    <w:rsid w:val="008B7A3E"/>
    <w:rsid w:val="008B7B04"/>
    <w:rsid w:val="008B7CB9"/>
    <w:rsid w:val="008B7DA3"/>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0F0"/>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4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5F9F"/>
    <w:rsid w:val="009060F0"/>
    <w:rsid w:val="0090610F"/>
    <w:rsid w:val="0090612A"/>
    <w:rsid w:val="009061E1"/>
    <w:rsid w:val="009061F8"/>
    <w:rsid w:val="0090623D"/>
    <w:rsid w:val="00906289"/>
    <w:rsid w:val="0090632D"/>
    <w:rsid w:val="0090641E"/>
    <w:rsid w:val="00906427"/>
    <w:rsid w:val="009065E3"/>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46"/>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A71"/>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AF"/>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4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1C"/>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53"/>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17"/>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15"/>
    <w:rsid w:val="0097783C"/>
    <w:rsid w:val="00977957"/>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CA7"/>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2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99"/>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475"/>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6F4"/>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AC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9D"/>
    <w:rsid w:val="009D60B2"/>
    <w:rsid w:val="009D6167"/>
    <w:rsid w:val="009D6232"/>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95"/>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20"/>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DC"/>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9F"/>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0F9"/>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99"/>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F8"/>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3EF"/>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4CD"/>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D5C"/>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21"/>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77"/>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63"/>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79"/>
    <w:rsid w:val="00AD27B8"/>
    <w:rsid w:val="00AD2806"/>
    <w:rsid w:val="00AD2807"/>
    <w:rsid w:val="00AD28D8"/>
    <w:rsid w:val="00AD2976"/>
    <w:rsid w:val="00AD29C6"/>
    <w:rsid w:val="00AD2A60"/>
    <w:rsid w:val="00AD2A7A"/>
    <w:rsid w:val="00AD2AED"/>
    <w:rsid w:val="00AD2B95"/>
    <w:rsid w:val="00AD2B99"/>
    <w:rsid w:val="00AD2BB3"/>
    <w:rsid w:val="00AD2C00"/>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B7"/>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74"/>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5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06"/>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44"/>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08"/>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1AC"/>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268"/>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42"/>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B9"/>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52"/>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97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D6F"/>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8E"/>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4EE"/>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6FFC"/>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00A"/>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4E1"/>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CEB"/>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7D"/>
    <w:rsid w:val="00C51288"/>
    <w:rsid w:val="00C5128B"/>
    <w:rsid w:val="00C51309"/>
    <w:rsid w:val="00C5134B"/>
    <w:rsid w:val="00C513D7"/>
    <w:rsid w:val="00C51417"/>
    <w:rsid w:val="00C51421"/>
    <w:rsid w:val="00C514B8"/>
    <w:rsid w:val="00C514B9"/>
    <w:rsid w:val="00C5153D"/>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5FA"/>
    <w:rsid w:val="00C54697"/>
    <w:rsid w:val="00C54699"/>
    <w:rsid w:val="00C546CF"/>
    <w:rsid w:val="00C5471E"/>
    <w:rsid w:val="00C547AE"/>
    <w:rsid w:val="00C54870"/>
    <w:rsid w:val="00C548B3"/>
    <w:rsid w:val="00C54943"/>
    <w:rsid w:val="00C54958"/>
    <w:rsid w:val="00C54981"/>
    <w:rsid w:val="00C54A69"/>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71"/>
    <w:rsid w:val="00C56E9E"/>
    <w:rsid w:val="00C56F4E"/>
    <w:rsid w:val="00C56FDC"/>
    <w:rsid w:val="00C57103"/>
    <w:rsid w:val="00C571B7"/>
    <w:rsid w:val="00C57264"/>
    <w:rsid w:val="00C57278"/>
    <w:rsid w:val="00C572C8"/>
    <w:rsid w:val="00C57344"/>
    <w:rsid w:val="00C5734E"/>
    <w:rsid w:val="00C573DD"/>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B88"/>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18"/>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43"/>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DB"/>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D3"/>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9ED"/>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D8"/>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88"/>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61"/>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08B"/>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C8C"/>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6"/>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39"/>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2FB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34"/>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BB"/>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1E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1F"/>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B2"/>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1C"/>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CFB"/>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5"/>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986"/>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984"/>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9BC"/>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67"/>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0FB9"/>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49"/>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1F"/>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A"/>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A8"/>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9A"/>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75"/>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2F"/>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6A"/>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3"/>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3C"/>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ACF"/>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770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9303269">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139954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27619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050929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79869144">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719667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02235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16973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work\RAN2\Extracts\R2-2301486%20Summary%20of%20%5bPost120%5d%5b652%5d%5bIDC%5d%20Further%20details%20of%20FDM%20solution%20(Huawei).docx" TargetMode="External"/><Relationship Id="rId18" Type="http://schemas.openxmlformats.org/officeDocument/2006/relationships/hyperlink" Target="file:///C:\work\RAN2\Extracts\R2-2300743.doc" TargetMode="External"/><Relationship Id="rId26" Type="http://schemas.openxmlformats.org/officeDocument/2006/relationships/hyperlink" Target="file:///C:\work\RAN2\Extracts\R2-2301706.docx" TargetMode="External"/><Relationship Id="rId39" Type="http://schemas.openxmlformats.org/officeDocument/2006/relationships/hyperlink" Target="file:///C:\work\RAN2\Extracts\R2-2301327_IDC_TDM.doc" TargetMode="External"/><Relationship Id="rId21" Type="http://schemas.openxmlformats.org/officeDocument/2006/relationships/hyperlink" Target="file:///C:\work\RAN2\Extracts\R2-2300968%20FDM%20solution%20for%20IDC.docx" TargetMode="External"/><Relationship Id="rId34" Type="http://schemas.openxmlformats.org/officeDocument/2006/relationships/hyperlink" Target="file:///C:\work\RAN2\Extracts\R2-2300744.doc" TargetMode="External"/><Relationship Id="rId42" Type="http://schemas.openxmlformats.org/officeDocument/2006/relationships/hyperlink" Target="file:///C:\work\RAN2\Extracts\R2-2301707.docx" TargetMode="External"/><Relationship Id="rId47" Type="http://schemas.openxmlformats.org/officeDocument/2006/relationships/hyperlink" Target="file:///C:\work\RAN2\Extracts\R2-2300873%20UE%20capabilities.docx" TargetMode="External"/><Relationship Id="rId50" Type="http://schemas.openxmlformats.org/officeDocument/2006/relationships/hyperlink" Target="file:///C:\work\RAN2\Extracts\R2-2301601_Discussion%20on%20IDC%20UE%20Capabilities.do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work\RAN2\Extracts\R2-2300523%20-%20IDC%20configuration%20and%20report%20in%20MR-DC.docx" TargetMode="External"/><Relationship Id="rId29" Type="http://schemas.openxmlformats.org/officeDocument/2006/relationships/hyperlink" Target="file:///C:\work\RAN2\Extracts\R2-2302261_Summary%20of%20%5bAT121%5d%5b651%5d%5bIDC%5dDiscussion%20on%20TDM%20solution.docx" TargetMode="External"/><Relationship Id="rId11" Type="http://schemas.openxmlformats.org/officeDocument/2006/relationships/hyperlink" Target="file:///C:\work\RAN2\Extracts\R2-2300830%20Draft%2038.331%20CR%20for%20Rel-18%20IDC%20UE%20capabilities.docx" TargetMode="External"/><Relationship Id="rId24" Type="http://schemas.openxmlformats.org/officeDocument/2006/relationships/hyperlink" Target="file:///C:\work\RAN2\Extracts\R2-2301487%20Further%20discussion%20on%20details%20of%20FDM%20enhancement%20for%20NR%20IDC.docx" TargetMode="External"/><Relationship Id="rId32" Type="http://schemas.openxmlformats.org/officeDocument/2006/relationships/hyperlink" Target="file:///C:\work\RAN2\Extracts\R2-2300524%20-%20NR%20IDC%20TDM%20solutions%20and%20indications.docx" TargetMode="External"/><Relationship Id="rId37" Type="http://schemas.openxmlformats.org/officeDocument/2006/relationships/hyperlink" Target="file:///C:\work\RAN2\Extracts\R2-2300943%20Discussion%20on%20TDM%20solution%20enhancements.doc" TargetMode="External"/><Relationship Id="rId40" Type="http://schemas.openxmlformats.org/officeDocument/2006/relationships/hyperlink" Target="file:///C:\work\RAN2\Extracts\R2-2301488%20Further%20discussion%20on%20the%20details%20of%20TDM%20solution%20for%20NR%20IDC.docx" TargetMode="External"/><Relationship Id="rId45" Type="http://schemas.openxmlformats.org/officeDocument/2006/relationships/hyperlink" Target="file:///C:\work\RAN2\Extracts\R2-2300745.doc"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work\RAN2\Extracts\R2-2300829%20Draft%2038.306%20CR%20for%20Rel-18%20IDC%20UE%20capabilities.docx" TargetMode="External"/><Relationship Id="rId19" Type="http://schemas.openxmlformats.org/officeDocument/2006/relationships/hyperlink" Target="file:///C:\work\RAN2\Extracts\R2-2300831.docx" TargetMode="External"/><Relationship Id="rId31" Type="http://schemas.openxmlformats.org/officeDocument/2006/relationships/hyperlink" Target="file:///C:\work\RAN2\Extracts\R2-2302264_TP%20for%20IDC%20TDM%20solution.docx" TargetMode="External"/><Relationship Id="rId44" Type="http://schemas.openxmlformats.org/officeDocument/2006/relationships/hyperlink" Target="file:///C:\work\RAN2\Extracts\R2-2302073.docx"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work\RAN2\Extracts\R2-2300828%20Draft%2036.331%20CR%20for%20Rel-18%20IDC%20UE%20capabilities.docx" TargetMode="External"/><Relationship Id="rId14" Type="http://schemas.openxmlformats.org/officeDocument/2006/relationships/hyperlink" Target="file:///C:\work\RAN2\Extracts\R2-2302071%20Summary%20of%20%5bAT121%5d%5b652%5d%5bIDC%5d%20%20Discussion%20on%20FDM%20solution.docx" TargetMode="External"/><Relationship Id="rId22" Type="http://schemas.openxmlformats.org/officeDocument/2006/relationships/hyperlink" Target="file:///C:\work\RAN2\Extracts\R2-2301108%20Remaining%20issues%20for%20FDM%20and%20MRDC%20coordination.docx" TargetMode="External"/><Relationship Id="rId27" Type="http://schemas.openxmlformats.org/officeDocument/2006/relationships/hyperlink" Target="file:///C:\work\RAN2\Extracts\R2-2301799%20Discussion%20on%20IDC%20FDM%20solution%20enhancement.docx" TargetMode="External"/><Relationship Id="rId30" Type="http://schemas.openxmlformats.org/officeDocument/2006/relationships/hyperlink" Target="file:///C:\work\RAN2\Extracts\R2-2302263_LS%20to%20RAN4%20on%20autonomous%20denial%20for%20IDC_v1.docx" TargetMode="External"/><Relationship Id="rId35" Type="http://schemas.openxmlformats.org/officeDocument/2006/relationships/hyperlink" Target="file:///C:\work\RAN2\Extracts\R2-2300832.docx" TargetMode="External"/><Relationship Id="rId43" Type="http://schemas.openxmlformats.org/officeDocument/2006/relationships/hyperlink" Target="file:///C:\work\RAN2\Extracts\R2-2301920.docx" TargetMode="External"/><Relationship Id="rId48" Type="http://schemas.openxmlformats.org/officeDocument/2006/relationships/hyperlink" Target="file:///C:\work\RAN2\Extracts\R2-2301110%20UE%20capability%20bits%20for%20IDC.docx" TargetMode="External"/><Relationship Id="rId8" Type="http://schemas.openxmlformats.org/officeDocument/2006/relationships/hyperlink" Target="file:///C:\work\RAN2\Extracts\R2-2300827%20Draft%2036.306%20CR%20for%20Rel-18%20IDC%20UE%20capabilities.docx" TargetMode="External"/><Relationship Id="rId51" Type="http://schemas.openxmlformats.org/officeDocument/2006/relationships/hyperlink" Target="file:///C:\work\RAN2\Extracts\R2-2301708.docx" TargetMode="External"/><Relationship Id="rId3" Type="http://schemas.openxmlformats.org/officeDocument/2006/relationships/styles" Target="styles.xml"/><Relationship Id="rId12" Type="http://schemas.openxmlformats.org/officeDocument/2006/relationships/hyperlink" Target="file:///C:\work\RAN2\Extracts\R2-2301485%20Draft%2038.300%20CR%20for%20IDC%20Enhancements.docx" TargetMode="External"/><Relationship Id="rId17" Type="http://schemas.openxmlformats.org/officeDocument/2006/relationships/hyperlink" Target="file:///C:\work\RAN2\Extracts\R2-2300543-FDM%20Solutions%20in%20IDC.doc" TargetMode="External"/><Relationship Id="rId25" Type="http://schemas.openxmlformats.org/officeDocument/2006/relationships/hyperlink" Target="file:///C:\work\RAN2\Extracts\R2-2301598%20Discussion%20on%20FDM%20solution%20for%20R18%20IDC.docx" TargetMode="External"/><Relationship Id="rId33" Type="http://schemas.openxmlformats.org/officeDocument/2006/relationships/hyperlink" Target="file:///C:\work\RAN2\Extracts\R2-2300544-TDM%20Solutions%20in%20IDC.doc" TargetMode="External"/><Relationship Id="rId38" Type="http://schemas.openxmlformats.org/officeDocument/2006/relationships/hyperlink" Target="file:///C:\work\RAN2\Extracts\R2-2301109%20Remaining%20issues%20for%20TDM%20solutions.docx" TargetMode="External"/><Relationship Id="rId46" Type="http://schemas.openxmlformats.org/officeDocument/2006/relationships/hyperlink" Target="file:///C:\work\RAN2\Extracts\R2-2300833.docx" TargetMode="External"/><Relationship Id="rId20" Type="http://schemas.openxmlformats.org/officeDocument/2006/relationships/hyperlink" Target="file:///C:\work\RAN2\Extracts\R2-2300874%20IDC%20FDM%20solutions.docx" TargetMode="External"/><Relationship Id="rId41" Type="http://schemas.openxmlformats.org/officeDocument/2006/relationships/hyperlink" Target="file:///C:\work\RAN2\Extracts\R2-2301600_Discussion%20on%20IDC%20TDM%20solution.doc"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work\RAN2\Extracts\R2-2300522%20-%20More%20granular%20FDM%20indications.docx" TargetMode="External"/><Relationship Id="rId23" Type="http://schemas.openxmlformats.org/officeDocument/2006/relationships/hyperlink" Target="file:///C:\work\RAN2\Extracts\R2-2301326_IDC_FDM.doc" TargetMode="External"/><Relationship Id="rId28" Type="http://schemas.openxmlformats.org/officeDocument/2006/relationships/hyperlink" Target="file:///C:\work\RAN2\Extracts\R2-2301599_Summary%20of%20%5bPost120%5d%5b651%5d%5bIDC%5dFurther%20details%20of%20TDM%20solution%20(vivo).docx" TargetMode="External"/><Relationship Id="rId36" Type="http://schemas.openxmlformats.org/officeDocument/2006/relationships/hyperlink" Target="file:///C:\work\RAN2\Extracts\R2-2300875%20IDC%20TDM%20solutions.docx" TargetMode="External"/><Relationship Id="rId49" Type="http://schemas.openxmlformats.org/officeDocument/2006/relationships/hyperlink" Target="file:///C:\work\RAN2\Extracts\R2-2301489%20Discussion%20on%20UE%20capability%20for%20IDC%20enhancement.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16721-DA82-9940-A7D1-14C8F3E1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11</Pages>
  <Words>5398</Words>
  <Characters>30769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36095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Yi (Intel)</cp:lastModifiedBy>
  <cp:revision>32</cp:revision>
  <cp:lastPrinted>2019-04-30T12:04:00Z</cp:lastPrinted>
  <dcterms:created xsi:type="dcterms:W3CDTF">2023-02-28T20:42:00Z</dcterms:created>
  <dcterms:modified xsi:type="dcterms:W3CDTF">2023-03-03T10:37:00Z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